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C600F0">
      <w:pPr>
        <w:jc w:val="center"/>
        <w:rPr>
          <w:rFonts w:hint="eastAsia" w:ascii="宋体" w:hAnsi="宋体" w:cs="宋体"/>
          <w:b/>
          <w:sz w:val="44"/>
          <w:szCs w:val="44"/>
          <w:lang w:val="en-US" w:eastAsia="zh-CN"/>
        </w:rPr>
      </w:pPr>
    </w:p>
    <w:p w14:paraId="7F67EB29">
      <w:pPr>
        <w:jc w:val="center"/>
        <w:rPr>
          <w:rFonts w:hint="eastAsia" w:ascii="宋体" w:hAnsi="宋体" w:cs="宋体"/>
          <w:b/>
          <w:sz w:val="44"/>
          <w:szCs w:val="44"/>
          <w:lang w:val="en-US" w:eastAsia="zh-CN"/>
        </w:rPr>
      </w:pPr>
    </w:p>
    <w:p w14:paraId="2BED4036">
      <w:pPr>
        <w:jc w:val="center"/>
        <w:rPr>
          <w:rFonts w:hint="eastAsia" w:ascii="宋体" w:hAnsi="宋体" w:cs="宋体"/>
          <w:b/>
          <w:sz w:val="44"/>
          <w:szCs w:val="44"/>
          <w:lang w:val="en-US" w:eastAsia="zh-CN"/>
        </w:rPr>
      </w:pPr>
    </w:p>
    <w:p w14:paraId="76D2BF50">
      <w:pPr>
        <w:jc w:val="center"/>
        <w:rPr>
          <w:rFonts w:ascii="宋体" w:hAnsi="宋体" w:cs="宋体"/>
          <w:b/>
          <w:sz w:val="56"/>
          <w:szCs w:val="72"/>
        </w:rPr>
      </w:pPr>
      <w:r>
        <w:rPr>
          <w:rFonts w:hint="eastAsia" w:ascii="宋体" w:hAnsi="宋体" w:cs="宋体"/>
          <w:b/>
          <w:sz w:val="44"/>
          <w:szCs w:val="44"/>
          <w:lang w:val="en-US" w:eastAsia="zh-CN"/>
        </w:rPr>
        <w:t>宁波产权交易中心</w:t>
      </w:r>
      <w:r>
        <w:rPr>
          <w:rFonts w:hint="eastAsia" w:ascii="宋体" w:hAnsi="宋体" w:cs="宋体"/>
          <w:b/>
          <w:sz w:val="56"/>
          <w:szCs w:val="72"/>
        </w:rPr>
        <w:t>
</w:t>
      </w:r>
    </w:p>
    <w:p w14:paraId="5176A4E0">
      <w:pPr>
        <w:pStyle w:val="25"/>
        <w:ind w:firstLine="2001" w:firstLineChars="500"/>
        <w:jc w:val="both"/>
        <w:rPr>
          <w:rFonts w:hint="eastAsia" w:ascii="宋体" w:hAnsi="宋体" w:cs="宋体"/>
          <w:b/>
          <w:sz w:val="56"/>
          <w:szCs w:val="72"/>
        </w:rPr>
      </w:pPr>
      <w:r>
        <w:rPr>
          <w:rFonts w:hint="eastAsia" w:ascii="宋体" w:hAnsi="宋体" w:cs="宋体"/>
          <w:b/>
          <w:sz w:val="40"/>
          <w:szCs w:val="40"/>
          <w:lang w:val="en-US" w:eastAsia="zh-CN"/>
        </w:rPr>
        <w:t>竞买人用户</w:t>
      </w:r>
      <w:r>
        <w:rPr>
          <w:rFonts w:hint="eastAsia" w:ascii="宋体" w:hAnsi="宋体" w:cs="宋体"/>
          <w:b/>
          <w:sz w:val="40"/>
          <w:szCs w:val="40"/>
        </w:rPr>
        <w:t>操作手册</w:t>
      </w:r>
    </w:p>
    <w:p w14:paraId="11CBA097">
      <w:pPr>
        <w:keepNext w:val="0"/>
        <w:keepLines w:val="0"/>
        <w:widowControl/>
        <w:suppressLineNumbers w:val="0"/>
        <w:jc w:val="center"/>
        <w:rPr>
          <w:rFonts w:hint="eastAsia" w:ascii="宋体" w:hAnsi="宋体" w:cs="宋体"/>
          <w:b/>
          <w:sz w:val="56"/>
          <w:szCs w:val="72"/>
        </w:rPr>
      </w:pPr>
    </w:p>
    <w:p w14:paraId="7E4B8F7C">
      <w:pPr>
        <w:pStyle w:val="25"/>
        <w:jc w:val="center"/>
        <w:rPr>
          <w:rFonts w:ascii="宋体" w:hAnsi="宋体"/>
          <w:b/>
          <w:caps/>
          <w:sz w:val="21"/>
          <w:szCs w:val="21"/>
        </w:rPr>
      </w:pPr>
    </w:p>
    <w:p w14:paraId="025ABBF5">
      <w:pPr>
        <w:pStyle w:val="25"/>
        <w:jc w:val="center"/>
        <w:rPr>
          <w:rFonts w:ascii="宋体" w:hAnsi="宋体"/>
          <w:b/>
          <w:caps/>
          <w:sz w:val="21"/>
          <w:szCs w:val="21"/>
        </w:rPr>
      </w:pPr>
    </w:p>
    <w:p w14:paraId="3CA2F11F">
      <w:pPr>
        <w:pStyle w:val="25"/>
        <w:jc w:val="center"/>
        <w:rPr>
          <w:rFonts w:ascii="宋体" w:hAnsi="宋体"/>
          <w:b/>
          <w:caps/>
          <w:sz w:val="21"/>
          <w:szCs w:val="21"/>
        </w:rPr>
      </w:pPr>
    </w:p>
    <w:p w14:paraId="7F25BF0C">
      <w:pPr>
        <w:pStyle w:val="25"/>
        <w:jc w:val="center"/>
        <w:rPr>
          <w:rFonts w:ascii="宋体" w:hAnsi="宋体"/>
          <w:b/>
          <w:caps/>
          <w:sz w:val="21"/>
          <w:szCs w:val="21"/>
        </w:rPr>
      </w:pPr>
    </w:p>
    <w:p w14:paraId="2B9E906B">
      <w:pPr>
        <w:pStyle w:val="25"/>
        <w:jc w:val="center"/>
        <w:rPr>
          <w:rFonts w:ascii="宋体" w:hAnsi="宋体"/>
          <w:b/>
          <w:caps/>
          <w:sz w:val="21"/>
          <w:szCs w:val="21"/>
        </w:rPr>
      </w:pPr>
    </w:p>
    <w:p w14:paraId="0373383F">
      <w:pPr>
        <w:pStyle w:val="25"/>
        <w:jc w:val="center"/>
        <w:rPr>
          <w:rFonts w:ascii="宋体" w:hAnsi="宋体"/>
          <w:b/>
          <w:caps/>
          <w:sz w:val="21"/>
          <w:szCs w:val="21"/>
        </w:rPr>
      </w:pPr>
    </w:p>
    <w:p w14:paraId="378E6D9B">
      <w:pPr>
        <w:pStyle w:val="25"/>
        <w:jc w:val="center"/>
        <w:rPr>
          <w:rFonts w:ascii="宋体" w:hAnsi="宋体"/>
          <w:b/>
          <w:caps/>
          <w:sz w:val="21"/>
          <w:szCs w:val="21"/>
        </w:rPr>
      </w:pPr>
    </w:p>
    <w:p w14:paraId="01B1051C">
      <w:pPr>
        <w:pStyle w:val="25"/>
        <w:jc w:val="center"/>
        <w:rPr>
          <w:rFonts w:ascii="宋体" w:hAnsi="宋体"/>
          <w:b/>
          <w:caps/>
          <w:sz w:val="21"/>
          <w:szCs w:val="21"/>
        </w:rPr>
      </w:pPr>
    </w:p>
    <w:p w14:paraId="62DC3165">
      <w:pPr>
        <w:pStyle w:val="25"/>
        <w:jc w:val="center"/>
        <w:rPr>
          <w:rFonts w:ascii="宋体" w:hAnsi="宋体"/>
          <w:b/>
          <w:caps/>
          <w:sz w:val="21"/>
          <w:szCs w:val="21"/>
        </w:rPr>
      </w:pPr>
    </w:p>
    <w:p w14:paraId="44B9AB10">
      <w:pPr>
        <w:pStyle w:val="25"/>
        <w:jc w:val="center"/>
        <w:rPr>
          <w:rFonts w:ascii="宋体" w:hAnsi="宋体"/>
          <w:b/>
          <w:caps/>
          <w:sz w:val="21"/>
          <w:szCs w:val="21"/>
        </w:rPr>
      </w:pPr>
    </w:p>
    <w:p w14:paraId="522CF8EB">
      <w:pPr>
        <w:pStyle w:val="25"/>
        <w:jc w:val="center"/>
        <w:rPr>
          <w:rFonts w:ascii="宋体" w:hAnsi="宋体"/>
          <w:b/>
          <w:caps/>
          <w:sz w:val="21"/>
          <w:szCs w:val="21"/>
        </w:rPr>
      </w:pPr>
    </w:p>
    <w:p w14:paraId="4A83D564">
      <w:pPr>
        <w:pStyle w:val="25"/>
        <w:jc w:val="center"/>
        <w:rPr>
          <w:rFonts w:ascii="宋体" w:hAnsi="宋体"/>
          <w:b/>
          <w:caps/>
          <w:sz w:val="21"/>
          <w:szCs w:val="21"/>
        </w:rPr>
      </w:pPr>
    </w:p>
    <w:p w14:paraId="1FC2F585">
      <w:pPr>
        <w:pStyle w:val="25"/>
        <w:jc w:val="center"/>
        <w:rPr>
          <w:rFonts w:ascii="宋体" w:hAnsi="宋体"/>
          <w:b/>
          <w:caps/>
          <w:sz w:val="21"/>
          <w:szCs w:val="21"/>
        </w:rPr>
      </w:pPr>
    </w:p>
    <w:p w14:paraId="5D44E22C">
      <w:pPr>
        <w:pStyle w:val="25"/>
        <w:jc w:val="center"/>
        <w:rPr>
          <w:rFonts w:ascii="宋体" w:hAnsi="宋体"/>
          <w:b/>
          <w:caps/>
          <w:sz w:val="21"/>
          <w:szCs w:val="21"/>
        </w:rPr>
      </w:pPr>
    </w:p>
    <w:p w14:paraId="7667A9A9">
      <w:pPr>
        <w:adjustRightInd w:val="0"/>
        <w:snapToGrid w:val="0"/>
        <w:ind w:firstLine="420"/>
        <w:jc w:val="center"/>
        <w:rPr>
          <w:rFonts w:ascii="宋体" w:hAnsi="宋体"/>
          <w:color w:val="FF0000"/>
          <w:sz w:val="21"/>
          <w:szCs w:val="21"/>
        </w:rPr>
      </w:pPr>
    </w:p>
    <w:p w14:paraId="35E6CF04">
      <w:pPr>
        <w:adjustRightInd w:val="0"/>
        <w:snapToGrid w:val="0"/>
        <w:ind w:firstLine="420"/>
        <w:rPr>
          <w:rFonts w:ascii="宋体" w:hAnsi="宋体"/>
          <w:sz w:val="28"/>
          <w:szCs w:val="28"/>
        </w:rPr>
      </w:pPr>
    </w:p>
    <w:p w14:paraId="69AF6C83">
      <w:pPr>
        <w:adjustRightInd w:val="0"/>
        <w:snapToGrid w:val="0"/>
        <w:ind w:firstLine="602"/>
        <w:jc w:val="center"/>
        <w:rPr>
          <w:rFonts w:ascii="宋体" w:hAnsi="宋体"/>
          <w:b/>
          <w:bCs/>
          <w:sz w:val="28"/>
          <w:szCs w:val="28"/>
        </w:rPr>
      </w:pPr>
    </w:p>
    <w:p w14:paraId="67DF2DAA">
      <w:pPr>
        <w:jc w:val="center"/>
        <w:rPr>
          <w:rFonts w:hint="eastAsia" w:ascii="宋体" w:hAnsi="宋体"/>
          <w:b/>
          <w:bCs/>
          <w:sz w:val="28"/>
          <w:szCs w:val="28"/>
        </w:rPr>
      </w:pPr>
      <w:r>
        <w:rPr>
          <w:rFonts w:hint="eastAsia" w:ascii="宋体" w:hAnsi="宋体"/>
          <w:b/>
          <w:bCs/>
          <w:sz w:val="28"/>
          <w:szCs w:val="28"/>
        </w:rPr>
        <w:t>20</w:t>
      </w:r>
      <w:r>
        <w:rPr>
          <w:rFonts w:hint="eastAsia" w:ascii="宋体" w:hAnsi="宋体"/>
          <w:b/>
          <w:bCs/>
          <w:sz w:val="28"/>
          <w:szCs w:val="28"/>
          <w:lang w:val="en-US" w:eastAsia="zh-CN"/>
        </w:rPr>
        <w:t>25</w:t>
      </w:r>
      <w:r>
        <w:rPr>
          <w:rFonts w:hint="eastAsia" w:ascii="宋体" w:hAnsi="宋体"/>
          <w:b/>
          <w:bCs/>
          <w:sz w:val="28"/>
          <w:szCs w:val="28"/>
        </w:rPr>
        <w:t>年</w:t>
      </w:r>
      <w:r>
        <w:rPr>
          <w:rFonts w:hint="eastAsia" w:ascii="宋体" w:hAnsi="宋体"/>
          <w:b/>
          <w:bCs/>
          <w:sz w:val="28"/>
          <w:szCs w:val="28"/>
          <w:lang w:val="en-US" w:eastAsia="zh-CN"/>
        </w:rPr>
        <w:t>12</w:t>
      </w:r>
      <w:r>
        <w:rPr>
          <w:rFonts w:hint="eastAsia" w:ascii="宋体" w:hAnsi="宋体"/>
          <w:b/>
          <w:bCs/>
          <w:sz w:val="28"/>
          <w:szCs w:val="28"/>
        </w:rPr>
        <w:t>月</w:t>
      </w:r>
    </w:p>
    <w:p w14:paraId="21946B30">
      <w:pPr>
        <w:rPr>
          <w:rFonts w:hint="eastAsia" w:ascii="宋体" w:hAnsi="宋体"/>
          <w:b/>
          <w:bCs/>
          <w:sz w:val="28"/>
          <w:szCs w:val="28"/>
        </w:rPr>
      </w:pPr>
      <w:r>
        <w:rPr>
          <w:rFonts w:hint="eastAsia" w:ascii="宋体" w:hAnsi="宋体"/>
          <w:b/>
          <w:bCs/>
          <w:sz w:val="28"/>
          <w:szCs w:val="28"/>
        </w:rPr>
        <w:br w:type="page"/>
      </w:r>
    </w:p>
    <w:p w14:paraId="771E793D">
      <w:pPr>
        <w:spacing w:before="0" w:beforeLines="0" w:after="0" w:afterLines="0" w:line="240" w:lineRule="auto"/>
        <w:ind w:left="0" w:leftChars="0" w:right="0" w:rightChars="0" w:firstLine="0" w:firstLineChars="0"/>
        <w:jc w:val="center"/>
        <w:rPr>
          <w:sz w:val="30"/>
          <w:szCs w:val="30"/>
        </w:rPr>
      </w:pPr>
      <w:r>
        <w:rPr>
          <w:rFonts w:ascii="宋体" w:hAnsi="宋体" w:eastAsia="宋体"/>
          <w:b/>
          <w:bCs/>
          <w:sz w:val="30"/>
          <w:szCs w:val="30"/>
        </w:rPr>
        <w:t>目</w:t>
      </w:r>
      <w:r>
        <w:rPr>
          <w:rFonts w:hint="eastAsia" w:ascii="宋体" w:hAnsi="宋体"/>
          <w:b/>
          <w:bCs/>
          <w:sz w:val="30"/>
          <w:szCs w:val="30"/>
          <w:lang w:val="en-US" w:eastAsia="zh-CN"/>
        </w:rPr>
        <w:t xml:space="preserve"> </w:t>
      </w:r>
      <w:r>
        <w:rPr>
          <w:rFonts w:ascii="宋体" w:hAnsi="宋体" w:eastAsia="宋体"/>
          <w:b/>
          <w:bCs/>
          <w:sz w:val="30"/>
          <w:szCs w:val="30"/>
        </w:rPr>
        <w:t>录</w:t>
      </w:r>
    </w:p>
    <w:p w14:paraId="783ACBBF">
      <w:pPr>
        <w:pStyle w:val="16"/>
        <w:tabs>
          <w:tab w:val="right" w:leader="dot" w:pos="8306"/>
        </w:tabs>
      </w:pPr>
      <w:r>
        <w:rPr>
          <w:rFonts w:eastAsiaTheme="majorEastAsia"/>
          <w:sz w:val="21"/>
          <w:szCs w:val="21"/>
        </w:rPr>
        <w:fldChar w:fldCharType="begin"/>
      </w:r>
      <w:r>
        <w:rPr>
          <w:rFonts w:eastAsiaTheme="majorEastAsia"/>
          <w:sz w:val="21"/>
          <w:szCs w:val="21"/>
        </w:rPr>
        <w:instrText xml:space="preserve">TOC \o "1-2" \h \u </w:instrText>
      </w:r>
      <w:r>
        <w:rPr>
          <w:rFonts w:eastAsiaTheme="majorEastAsia"/>
          <w:sz w:val="21"/>
          <w:szCs w:val="21"/>
        </w:rPr>
        <w:fldChar w:fldCharType="separate"/>
      </w:r>
      <w:r>
        <w:rPr>
          <w:rFonts w:eastAsiaTheme="majorEastAsia"/>
          <w:szCs w:val="21"/>
        </w:rPr>
        <w:fldChar w:fldCharType="begin"/>
      </w:r>
      <w:r>
        <w:rPr>
          <w:rFonts w:eastAsiaTheme="majorEastAsia"/>
          <w:szCs w:val="21"/>
        </w:rPr>
        <w:instrText xml:space="preserve"> HYPERLINK \l _Toc3154 </w:instrText>
      </w:r>
      <w:r>
        <w:rPr>
          <w:rFonts w:eastAsiaTheme="majorEastAsia"/>
          <w:szCs w:val="21"/>
        </w:rPr>
        <w:fldChar w:fldCharType="separate"/>
      </w:r>
      <w:r>
        <w:rPr>
          <w:rFonts w:hint="default"/>
          <w:szCs w:val="32"/>
          <w:lang w:val="en-US" w:eastAsia="zh-CN"/>
        </w:rPr>
        <w:t xml:space="preserve">1. </w:t>
      </w:r>
      <w:r>
        <w:rPr>
          <w:rFonts w:hint="eastAsia"/>
          <w:szCs w:val="32"/>
          <w:lang w:val="en-US" w:eastAsia="zh-CN"/>
        </w:rPr>
        <w:t>竞买人注册</w:t>
      </w:r>
      <w:r>
        <w:tab/>
      </w:r>
      <w:r>
        <w:fldChar w:fldCharType="begin"/>
      </w:r>
      <w:r>
        <w:instrText xml:space="preserve"> PAGEREF _Toc3154 \h </w:instrText>
      </w:r>
      <w:r>
        <w:fldChar w:fldCharType="separate"/>
      </w:r>
      <w:r>
        <w:t>2</w:t>
      </w:r>
      <w:r>
        <w:fldChar w:fldCharType="end"/>
      </w:r>
      <w:r>
        <w:rPr>
          <w:rFonts w:eastAsiaTheme="majorEastAsia"/>
          <w:szCs w:val="21"/>
        </w:rPr>
        <w:fldChar w:fldCharType="end"/>
      </w:r>
    </w:p>
    <w:p w14:paraId="41573051">
      <w:pPr>
        <w:pStyle w:val="16"/>
        <w:tabs>
          <w:tab w:val="right" w:leader="dot" w:pos="8306"/>
        </w:tabs>
      </w:pPr>
      <w:r>
        <w:rPr>
          <w:rFonts w:eastAsiaTheme="majorEastAsia"/>
          <w:szCs w:val="21"/>
        </w:rPr>
        <w:fldChar w:fldCharType="begin"/>
      </w:r>
      <w:r>
        <w:rPr>
          <w:rFonts w:eastAsiaTheme="majorEastAsia"/>
          <w:szCs w:val="21"/>
        </w:rPr>
        <w:instrText xml:space="preserve"> HYPERLINK \l _Toc9081 </w:instrText>
      </w:r>
      <w:r>
        <w:rPr>
          <w:rFonts w:eastAsiaTheme="majorEastAsia"/>
          <w:szCs w:val="21"/>
        </w:rPr>
        <w:fldChar w:fldCharType="separate"/>
      </w:r>
      <w:r>
        <w:rPr>
          <w:rFonts w:hint="default"/>
          <w:szCs w:val="32"/>
          <w:lang w:val="en-US" w:eastAsia="zh-CN"/>
        </w:rPr>
        <w:t xml:space="preserve">2. </w:t>
      </w:r>
      <w:r>
        <w:rPr>
          <w:rFonts w:hint="eastAsia"/>
          <w:szCs w:val="32"/>
          <w:lang w:val="en-US" w:eastAsia="zh-CN"/>
        </w:rPr>
        <w:t>竞买人登录</w:t>
      </w:r>
      <w:r>
        <w:tab/>
      </w:r>
      <w:r>
        <w:fldChar w:fldCharType="begin"/>
      </w:r>
      <w:r>
        <w:instrText xml:space="preserve"> PAGEREF _Toc9081 \h </w:instrText>
      </w:r>
      <w:r>
        <w:fldChar w:fldCharType="separate"/>
      </w:r>
      <w:r>
        <w:t>3</w:t>
      </w:r>
      <w:r>
        <w:fldChar w:fldCharType="end"/>
      </w:r>
      <w:r>
        <w:rPr>
          <w:rFonts w:eastAsiaTheme="majorEastAsia"/>
          <w:szCs w:val="21"/>
        </w:rPr>
        <w:fldChar w:fldCharType="end"/>
      </w:r>
    </w:p>
    <w:p w14:paraId="016BDF82">
      <w:pPr>
        <w:pStyle w:val="16"/>
        <w:tabs>
          <w:tab w:val="right" w:leader="dot" w:pos="8306"/>
        </w:tabs>
      </w:pPr>
      <w:r>
        <w:rPr>
          <w:rFonts w:eastAsiaTheme="majorEastAsia"/>
          <w:szCs w:val="21"/>
        </w:rPr>
        <w:fldChar w:fldCharType="begin"/>
      </w:r>
      <w:r>
        <w:rPr>
          <w:rFonts w:eastAsiaTheme="majorEastAsia"/>
          <w:szCs w:val="21"/>
        </w:rPr>
        <w:instrText xml:space="preserve"> HYPERLINK \l _Toc4207 </w:instrText>
      </w:r>
      <w:r>
        <w:rPr>
          <w:rFonts w:eastAsiaTheme="majorEastAsia"/>
          <w:szCs w:val="21"/>
        </w:rPr>
        <w:fldChar w:fldCharType="separate"/>
      </w:r>
      <w:r>
        <w:rPr>
          <w:rFonts w:hint="default"/>
          <w:szCs w:val="32"/>
          <w:lang w:val="en-US" w:eastAsia="zh-CN"/>
        </w:rPr>
        <w:t xml:space="preserve">3. </w:t>
      </w:r>
      <w:r>
        <w:rPr>
          <w:rFonts w:hint="eastAsia"/>
          <w:szCs w:val="32"/>
          <w:lang w:val="en-US" w:eastAsia="zh-CN"/>
        </w:rPr>
        <w:t>项目报名</w:t>
      </w:r>
      <w:r>
        <w:tab/>
      </w:r>
      <w:r>
        <w:fldChar w:fldCharType="begin"/>
      </w:r>
      <w:r>
        <w:instrText xml:space="preserve"> PAGEREF _Toc4207 \h </w:instrText>
      </w:r>
      <w:r>
        <w:fldChar w:fldCharType="separate"/>
      </w:r>
      <w:r>
        <w:t>4</w:t>
      </w:r>
      <w:r>
        <w:fldChar w:fldCharType="end"/>
      </w:r>
      <w:r>
        <w:rPr>
          <w:rFonts w:eastAsiaTheme="majorEastAsia"/>
          <w:szCs w:val="21"/>
        </w:rPr>
        <w:fldChar w:fldCharType="end"/>
      </w:r>
    </w:p>
    <w:p w14:paraId="68E8B369">
      <w:pPr>
        <w:pStyle w:val="17"/>
        <w:tabs>
          <w:tab w:val="right" w:leader="dot" w:pos="8306"/>
        </w:tabs>
      </w:pPr>
      <w:r>
        <w:rPr>
          <w:rFonts w:eastAsiaTheme="majorEastAsia"/>
          <w:szCs w:val="21"/>
        </w:rPr>
        <w:fldChar w:fldCharType="begin"/>
      </w:r>
      <w:r>
        <w:rPr>
          <w:rFonts w:eastAsiaTheme="majorEastAsia"/>
          <w:szCs w:val="21"/>
        </w:rPr>
        <w:instrText xml:space="preserve"> HYPERLINK \l _Toc18430 </w:instrText>
      </w:r>
      <w:r>
        <w:rPr>
          <w:rFonts w:eastAsiaTheme="majorEastAsia"/>
          <w:szCs w:val="21"/>
        </w:rPr>
        <w:fldChar w:fldCharType="separate"/>
      </w:r>
      <w:r>
        <w:rPr>
          <w:rFonts w:hint="default" w:ascii="Arial" w:hAnsi="Arial" w:eastAsia="宋体" w:cs="Arial"/>
          <w:szCs w:val="28"/>
          <w:lang w:val="en-US" w:eastAsia="zh-CN"/>
        </w:rPr>
        <w:t xml:space="preserve">3.1. </w:t>
      </w:r>
      <w:r>
        <w:rPr>
          <w:rFonts w:hint="eastAsia" w:ascii="宋体" w:hAnsi="宋体" w:eastAsia="宋体" w:cs="宋体"/>
          <w:szCs w:val="28"/>
          <w:lang w:val="en-US" w:eastAsia="zh-CN"/>
        </w:rPr>
        <w:t>项目报名入口介绍</w:t>
      </w:r>
      <w:r>
        <w:tab/>
      </w:r>
      <w:r>
        <w:fldChar w:fldCharType="begin"/>
      </w:r>
      <w:r>
        <w:instrText xml:space="preserve"> PAGEREF _Toc18430 \h </w:instrText>
      </w:r>
      <w:r>
        <w:fldChar w:fldCharType="separate"/>
      </w:r>
      <w:r>
        <w:t>4</w:t>
      </w:r>
      <w:r>
        <w:fldChar w:fldCharType="end"/>
      </w:r>
      <w:r>
        <w:rPr>
          <w:rFonts w:eastAsiaTheme="majorEastAsia"/>
          <w:szCs w:val="21"/>
        </w:rPr>
        <w:fldChar w:fldCharType="end"/>
      </w:r>
    </w:p>
    <w:p w14:paraId="729396A9">
      <w:pPr>
        <w:pStyle w:val="17"/>
        <w:tabs>
          <w:tab w:val="right" w:leader="dot" w:pos="8306"/>
        </w:tabs>
      </w:pPr>
      <w:r>
        <w:rPr>
          <w:rFonts w:eastAsiaTheme="majorEastAsia"/>
          <w:szCs w:val="21"/>
        </w:rPr>
        <w:fldChar w:fldCharType="begin"/>
      </w:r>
      <w:r>
        <w:rPr>
          <w:rFonts w:eastAsiaTheme="majorEastAsia"/>
          <w:szCs w:val="21"/>
        </w:rPr>
        <w:instrText xml:space="preserve"> HYPERLINK \l _Toc9448 </w:instrText>
      </w:r>
      <w:r>
        <w:rPr>
          <w:rFonts w:eastAsiaTheme="majorEastAsia"/>
          <w:szCs w:val="21"/>
        </w:rPr>
        <w:fldChar w:fldCharType="separate"/>
      </w:r>
      <w:r>
        <w:rPr>
          <w:rFonts w:hint="default" w:ascii="Arial" w:hAnsi="Arial" w:eastAsia="宋体" w:cs="Arial"/>
          <w:szCs w:val="28"/>
          <w:lang w:val="en-US" w:eastAsia="zh-CN"/>
        </w:rPr>
        <w:t xml:space="preserve">3.2. </w:t>
      </w:r>
      <w:r>
        <w:rPr>
          <w:rFonts w:hint="eastAsia" w:ascii="宋体" w:hAnsi="宋体" w:eastAsia="宋体" w:cs="宋体"/>
          <w:szCs w:val="28"/>
          <w:lang w:val="en-US" w:eastAsia="zh-CN"/>
        </w:rPr>
        <w:t>进入报名页面</w:t>
      </w:r>
      <w:r>
        <w:tab/>
      </w:r>
      <w:r>
        <w:fldChar w:fldCharType="begin"/>
      </w:r>
      <w:r>
        <w:instrText xml:space="preserve"> PAGEREF _Toc9448 \h </w:instrText>
      </w:r>
      <w:r>
        <w:fldChar w:fldCharType="separate"/>
      </w:r>
      <w:r>
        <w:t>8</w:t>
      </w:r>
      <w:r>
        <w:fldChar w:fldCharType="end"/>
      </w:r>
      <w:r>
        <w:rPr>
          <w:rFonts w:eastAsiaTheme="majorEastAsia"/>
          <w:szCs w:val="21"/>
        </w:rPr>
        <w:fldChar w:fldCharType="end"/>
      </w:r>
    </w:p>
    <w:p w14:paraId="4864BA22">
      <w:pPr>
        <w:pStyle w:val="17"/>
        <w:tabs>
          <w:tab w:val="right" w:leader="dot" w:pos="8306"/>
        </w:tabs>
      </w:pPr>
      <w:r>
        <w:rPr>
          <w:rFonts w:eastAsiaTheme="majorEastAsia"/>
          <w:szCs w:val="21"/>
        </w:rPr>
        <w:fldChar w:fldCharType="begin"/>
      </w:r>
      <w:r>
        <w:rPr>
          <w:rFonts w:eastAsiaTheme="majorEastAsia"/>
          <w:szCs w:val="21"/>
        </w:rPr>
        <w:instrText xml:space="preserve"> HYPERLINK \l _Toc18069 </w:instrText>
      </w:r>
      <w:r>
        <w:rPr>
          <w:rFonts w:eastAsiaTheme="majorEastAsia"/>
          <w:szCs w:val="21"/>
        </w:rPr>
        <w:fldChar w:fldCharType="separate"/>
      </w:r>
      <w:r>
        <w:rPr>
          <w:rFonts w:hint="default" w:ascii="Arial" w:hAnsi="Arial" w:eastAsia="宋体" w:cs="Arial"/>
          <w:szCs w:val="28"/>
          <w:lang w:val="en-US" w:eastAsia="zh-CN"/>
        </w:rPr>
        <w:t xml:space="preserve">3.3. </w:t>
      </w:r>
      <w:r>
        <w:rPr>
          <w:rFonts w:hint="eastAsia" w:ascii="宋体" w:hAnsi="宋体" w:eastAsia="宋体" w:cs="宋体"/>
          <w:szCs w:val="28"/>
          <w:lang w:val="en-US" w:eastAsia="zh-CN"/>
        </w:rPr>
        <w:t>报名</w:t>
      </w:r>
      <w:r>
        <w:tab/>
      </w:r>
      <w:r>
        <w:fldChar w:fldCharType="begin"/>
      </w:r>
      <w:r>
        <w:instrText xml:space="preserve"> PAGEREF _Toc18069 \h </w:instrText>
      </w:r>
      <w:r>
        <w:fldChar w:fldCharType="separate"/>
      </w:r>
      <w:r>
        <w:t>10</w:t>
      </w:r>
      <w:r>
        <w:fldChar w:fldCharType="end"/>
      </w:r>
      <w:r>
        <w:rPr>
          <w:rFonts w:eastAsiaTheme="majorEastAsia"/>
          <w:szCs w:val="21"/>
        </w:rPr>
        <w:fldChar w:fldCharType="end"/>
      </w:r>
    </w:p>
    <w:p w14:paraId="47EBDB98">
      <w:pPr>
        <w:pStyle w:val="17"/>
        <w:tabs>
          <w:tab w:val="right" w:leader="dot" w:pos="8306"/>
        </w:tabs>
      </w:pPr>
      <w:r>
        <w:rPr>
          <w:rFonts w:eastAsiaTheme="majorEastAsia"/>
          <w:szCs w:val="21"/>
        </w:rPr>
        <w:fldChar w:fldCharType="begin"/>
      </w:r>
      <w:r>
        <w:rPr>
          <w:rFonts w:eastAsiaTheme="majorEastAsia"/>
          <w:szCs w:val="21"/>
        </w:rPr>
        <w:instrText xml:space="preserve"> HYPERLINK \l _Toc11966 </w:instrText>
      </w:r>
      <w:r>
        <w:rPr>
          <w:rFonts w:eastAsiaTheme="majorEastAsia"/>
          <w:szCs w:val="21"/>
        </w:rPr>
        <w:fldChar w:fldCharType="separate"/>
      </w:r>
      <w:r>
        <w:rPr>
          <w:rFonts w:hint="default" w:ascii="Arial" w:hAnsi="Arial" w:eastAsia="宋体" w:cs="Arial"/>
          <w:szCs w:val="28"/>
          <w:lang w:val="en-US" w:eastAsia="zh-CN"/>
        </w:rPr>
        <w:t xml:space="preserve">3.4. </w:t>
      </w:r>
      <w:r>
        <w:rPr>
          <w:rFonts w:hint="eastAsia" w:ascii="宋体" w:hAnsi="宋体" w:eastAsia="宋体" w:cs="宋体"/>
          <w:szCs w:val="28"/>
          <w:lang w:val="en-US" w:eastAsia="zh-CN"/>
        </w:rPr>
        <w:t>查看报名进度</w:t>
      </w:r>
      <w:r>
        <w:tab/>
      </w:r>
      <w:r>
        <w:fldChar w:fldCharType="begin"/>
      </w:r>
      <w:r>
        <w:instrText xml:space="preserve"> PAGEREF _Toc11966 \h </w:instrText>
      </w:r>
      <w:r>
        <w:fldChar w:fldCharType="separate"/>
      </w:r>
      <w:r>
        <w:t>13</w:t>
      </w:r>
      <w:r>
        <w:fldChar w:fldCharType="end"/>
      </w:r>
      <w:r>
        <w:rPr>
          <w:rFonts w:eastAsiaTheme="majorEastAsia"/>
          <w:szCs w:val="21"/>
        </w:rPr>
        <w:fldChar w:fldCharType="end"/>
      </w:r>
    </w:p>
    <w:p w14:paraId="68B7C96D">
      <w:pPr>
        <w:pStyle w:val="16"/>
        <w:tabs>
          <w:tab w:val="right" w:leader="dot" w:pos="8306"/>
        </w:tabs>
      </w:pPr>
      <w:r>
        <w:rPr>
          <w:rFonts w:eastAsiaTheme="majorEastAsia"/>
          <w:szCs w:val="21"/>
        </w:rPr>
        <w:fldChar w:fldCharType="begin"/>
      </w:r>
      <w:r>
        <w:rPr>
          <w:rFonts w:eastAsiaTheme="majorEastAsia"/>
          <w:szCs w:val="21"/>
        </w:rPr>
        <w:instrText xml:space="preserve"> HYPERLINK \l _Toc27493 </w:instrText>
      </w:r>
      <w:r>
        <w:rPr>
          <w:rFonts w:eastAsiaTheme="majorEastAsia"/>
          <w:szCs w:val="21"/>
        </w:rPr>
        <w:fldChar w:fldCharType="separate"/>
      </w:r>
      <w:r>
        <w:rPr>
          <w:rFonts w:hint="default"/>
          <w:szCs w:val="32"/>
          <w:lang w:val="en-US" w:eastAsia="zh-CN"/>
        </w:rPr>
        <w:t xml:space="preserve">4. </w:t>
      </w:r>
      <w:r>
        <w:rPr>
          <w:rFonts w:hint="eastAsia"/>
          <w:szCs w:val="32"/>
          <w:lang w:val="en-US" w:eastAsia="zh-CN"/>
        </w:rPr>
        <w:t>参与竞价</w:t>
      </w:r>
      <w:r>
        <w:tab/>
      </w:r>
      <w:r>
        <w:fldChar w:fldCharType="begin"/>
      </w:r>
      <w:r>
        <w:instrText xml:space="preserve"> PAGEREF _Toc27493 \h </w:instrText>
      </w:r>
      <w:r>
        <w:fldChar w:fldCharType="separate"/>
      </w:r>
      <w:r>
        <w:t>13</w:t>
      </w:r>
      <w:r>
        <w:fldChar w:fldCharType="end"/>
      </w:r>
      <w:r>
        <w:rPr>
          <w:rFonts w:eastAsiaTheme="majorEastAsia"/>
          <w:szCs w:val="21"/>
        </w:rPr>
        <w:fldChar w:fldCharType="end"/>
      </w:r>
    </w:p>
    <w:p w14:paraId="192B023A">
      <w:pPr>
        <w:pStyle w:val="17"/>
        <w:tabs>
          <w:tab w:val="right" w:leader="dot" w:pos="8306"/>
        </w:tabs>
      </w:pPr>
      <w:r>
        <w:rPr>
          <w:rFonts w:eastAsiaTheme="majorEastAsia"/>
          <w:szCs w:val="21"/>
        </w:rPr>
        <w:fldChar w:fldCharType="begin"/>
      </w:r>
      <w:r>
        <w:rPr>
          <w:rFonts w:eastAsiaTheme="majorEastAsia"/>
          <w:szCs w:val="21"/>
        </w:rPr>
        <w:instrText xml:space="preserve"> HYPERLINK \l _Toc32764 </w:instrText>
      </w:r>
      <w:r>
        <w:rPr>
          <w:rFonts w:eastAsiaTheme="majorEastAsia"/>
          <w:szCs w:val="21"/>
        </w:rPr>
        <w:fldChar w:fldCharType="separate"/>
      </w:r>
      <w:r>
        <w:rPr>
          <w:rFonts w:hint="default" w:ascii="Arial" w:hAnsi="Arial" w:eastAsia="宋体" w:cs="Arial"/>
          <w:szCs w:val="28"/>
          <w:lang w:val="en-US" w:eastAsia="zh-CN"/>
        </w:rPr>
        <w:t xml:space="preserve">4.1. </w:t>
      </w:r>
      <w:r>
        <w:rPr>
          <w:rFonts w:hint="eastAsia" w:ascii="宋体" w:hAnsi="宋体" w:eastAsia="宋体" w:cs="宋体"/>
          <w:szCs w:val="28"/>
          <w:lang w:val="en-US" w:eastAsia="zh-CN"/>
        </w:rPr>
        <w:t>进入竞价现场</w:t>
      </w:r>
      <w:r>
        <w:tab/>
      </w:r>
      <w:r>
        <w:fldChar w:fldCharType="begin"/>
      </w:r>
      <w:r>
        <w:instrText xml:space="preserve"> PAGEREF _Toc32764 \h </w:instrText>
      </w:r>
      <w:r>
        <w:fldChar w:fldCharType="separate"/>
      </w:r>
      <w:r>
        <w:t>14</w:t>
      </w:r>
      <w:r>
        <w:fldChar w:fldCharType="end"/>
      </w:r>
      <w:r>
        <w:rPr>
          <w:rFonts w:eastAsiaTheme="majorEastAsia"/>
          <w:szCs w:val="21"/>
        </w:rPr>
        <w:fldChar w:fldCharType="end"/>
      </w:r>
    </w:p>
    <w:p w14:paraId="482F32B6">
      <w:pPr>
        <w:pStyle w:val="17"/>
        <w:tabs>
          <w:tab w:val="right" w:leader="dot" w:pos="8306"/>
        </w:tabs>
      </w:pPr>
      <w:r>
        <w:rPr>
          <w:rFonts w:eastAsiaTheme="majorEastAsia"/>
          <w:szCs w:val="21"/>
        </w:rPr>
        <w:fldChar w:fldCharType="begin"/>
      </w:r>
      <w:r>
        <w:rPr>
          <w:rFonts w:eastAsiaTheme="majorEastAsia"/>
          <w:szCs w:val="21"/>
        </w:rPr>
        <w:instrText xml:space="preserve"> HYPERLINK \l _Toc9415 </w:instrText>
      </w:r>
      <w:r>
        <w:rPr>
          <w:rFonts w:eastAsiaTheme="majorEastAsia"/>
          <w:szCs w:val="21"/>
        </w:rPr>
        <w:fldChar w:fldCharType="separate"/>
      </w:r>
      <w:r>
        <w:rPr>
          <w:rFonts w:hint="default" w:ascii="Arial" w:hAnsi="Arial" w:eastAsia="宋体" w:cs="Arial"/>
          <w:szCs w:val="28"/>
          <w:lang w:val="en-US" w:eastAsia="zh-CN"/>
        </w:rPr>
        <w:t xml:space="preserve">4.2. </w:t>
      </w:r>
      <w:r>
        <w:rPr>
          <w:rFonts w:hint="eastAsia" w:ascii="宋体" w:hAnsi="宋体" w:eastAsia="宋体" w:cs="宋体"/>
          <w:szCs w:val="28"/>
          <w:lang w:val="en-US" w:eastAsia="zh-CN"/>
        </w:rPr>
        <w:t>竞价过程（正向多次）</w:t>
      </w:r>
      <w:r>
        <w:tab/>
      </w:r>
      <w:r>
        <w:fldChar w:fldCharType="begin"/>
      </w:r>
      <w:r>
        <w:instrText xml:space="preserve"> PAGEREF _Toc9415 \h </w:instrText>
      </w:r>
      <w:r>
        <w:fldChar w:fldCharType="separate"/>
      </w:r>
      <w:r>
        <w:t>15</w:t>
      </w:r>
      <w:r>
        <w:fldChar w:fldCharType="end"/>
      </w:r>
      <w:r>
        <w:rPr>
          <w:rFonts w:eastAsiaTheme="majorEastAsia"/>
          <w:szCs w:val="21"/>
        </w:rPr>
        <w:fldChar w:fldCharType="end"/>
      </w:r>
    </w:p>
    <w:p w14:paraId="6544C797">
      <w:pPr>
        <w:pStyle w:val="17"/>
        <w:tabs>
          <w:tab w:val="right" w:leader="dot" w:pos="8306"/>
        </w:tabs>
      </w:pPr>
      <w:r>
        <w:rPr>
          <w:rFonts w:eastAsiaTheme="majorEastAsia"/>
          <w:szCs w:val="21"/>
        </w:rPr>
        <w:fldChar w:fldCharType="begin"/>
      </w:r>
      <w:r>
        <w:rPr>
          <w:rFonts w:eastAsiaTheme="majorEastAsia"/>
          <w:szCs w:val="21"/>
        </w:rPr>
        <w:instrText xml:space="preserve"> HYPERLINK \l _Toc2086 </w:instrText>
      </w:r>
      <w:r>
        <w:rPr>
          <w:rFonts w:eastAsiaTheme="majorEastAsia"/>
          <w:szCs w:val="21"/>
        </w:rPr>
        <w:fldChar w:fldCharType="separate"/>
      </w:r>
      <w:r>
        <w:rPr>
          <w:rFonts w:hint="default" w:ascii="Arial" w:hAnsi="Arial" w:eastAsia="宋体" w:cs="Arial"/>
          <w:szCs w:val="28"/>
          <w:lang w:val="en-US" w:eastAsia="zh-CN"/>
        </w:rPr>
        <w:t xml:space="preserve">4.3. </w:t>
      </w:r>
      <w:r>
        <w:rPr>
          <w:rFonts w:hint="eastAsia" w:ascii="宋体" w:hAnsi="宋体" w:eastAsia="宋体" w:cs="宋体"/>
          <w:szCs w:val="28"/>
          <w:lang w:val="en-US" w:eastAsia="zh-CN"/>
        </w:rPr>
        <w:t>竞价过程（正向一次）</w:t>
      </w:r>
      <w:r>
        <w:tab/>
      </w:r>
      <w:r>
        <w:fldChar w:fldCharType="begin"/>
      </w:r>
      <w:r>
        <w:instrText xml:space="preserve"> PAGEREF _Toc2086 \h </w:instrText>
      </w:r>
      <w:r>
        <w:fldChar w:fldCharType="separate"/>
      </w:r>
      <w:r>
        <w:t>21</w:t>
      </w:r>
      <w:r>
        <w:fldChar w:fldCharType="end"/>
      </w:r>
      <w:r>
        <w:rPr>
          <w:rFonts w:eastAsiaTheme="majorEastAsia"/>
          <w:szCs w:val="21"/>
        </w:rPr>
        <w:fldChar w:fldCharType="end"/>
      </w:r>
    </w:p>
    <w:p w14:paraId="14944C04">
      <w:pPr>
        <w:rPr>
          <w:rFonts w:eastAsiaTheme="majorEastAsia"/>
          <w:szCs w:val="21"/>
        </w:rPr>
      </w:pPr>
      <w:r>
        <w:rPr>
          <w:rFonts w:eastAsiaTheme="majorEastAsia"/>
          <w:szCs w:val="21"/>
        </w:rPr>
        <w:fldChar w:fldCharType="end"/>
      </w:r>
      <w:r>
        <w:rPr>
          <w:rFonts w:eastAsiaTheme="majorEastAsia"/>
          <w:szCs w:val="21"/>
        </w:rPr>
        <w:br w:type="page"/>
      </w:r>
    </w:p>
    <w:p w14:paraId="642E5B5B">
      <w:pPr>
        <w:pStyle w:val="2"/>
        <w:bidi w:val="0"/>
        <w:ind w:left="432" w:leftChars="0" w:hanging="432" w:firstLineChars="0"/>
        <w:rPr>
          <w:rFonts w:hint="default"/>
          <w:sz w:val="32"/>
          <w:szCs w:val="32"/>
          <w:lang w:val="en-US" w:eastAsia="zh-CN"/>
        </w:rPr>
      </w:pPr>
      <w:bookmarkStart w:id="0" w:name="_Toc3154"/>
      <w:r>
        <w:rPr>
          <w:rFonts w:hint="eastAsia"/>
          <w:sz w:val="32"/>
          <w:szCs w:val="32"/>
          <w:lang w:val="en-US" w:eastAsia="zh-CN"/>
        </w:rPr>
        <w:t>竞买人注册</w:t>
      </w:r>
      <w:bookmarkEnd w:id="0"/>
    </w:p>
    <w:p w14:paraId="0DF02F47">
      <w:pPr>
        <w:ind w:firstLine="420" w:firstLineChars="200"/>
        <w:rPr>
          <w:rStyle w:val="21"/>
          <w:rFonts w:hint="eastAsia" w:ascii="微软雅黑" w:hAnsi="微软雅黑" w:eastAsia="微软雅黑" w:cs="微软雅黑"/>
          <w:color w:val="333333"/>
          <w:sz w:val="21"/>
          <w:szCs w:val="21"/>
        </w:rPr>
      </w:pPr>
      <w:r>
        <w:rPr>
          <w:rStyle w:val="21"/>
          <w:rFonts w:hint="eastAsia" w:ascii="宋体" w:hAnsi="宋体" w:eastAsia="宋体" w:cs="宋体"/>
          <w:b w:val="0"/>
          <w:bCs w:val="0"/>
          <w:color w:val="333333"/>
          <w:sz w:val="21"/>
          <w:szCs w:val="21"/>
          <w:lang w:val="en-US" w:eastAsia="zh-CN"/>
        </w:rPr>
        <w:t>竞买人进入宁波产权交易中心官网首页</w:t>
      </w:r>
      <w:r>
        <w:rPr>
          <w:rStyle w:val="21"/>
          <w:rFonts w:hint="eastAsia" w:ascii="宋体" w:hAnsi="宋体" w:cs="宋体"/>
          <w:b w:val="0"/>
          <w:bCs w:val="0"/>
          <w:color w:val="333333"/>
          <w:sz w:val="21"/>
          <w:szCs w:val="21"/>
          <w:lang w:val="en-US" w:eastAsia="zh-CN"/>
        </w:rPr>
        <w:t>（网址：https://www.nbcqjy.org/）</w:t>
      </w:r>
      <w:r>
        <w:rPr>
          <w:rStyle w:val="21"/>
          <w:rFonts w:hint="eastAsia" w:ascii="宋体" w:hAnsi="宋体" w:eastAsia="宋体" w:cs="宋体"/>
          <w:b w:val="0"/>
          <w:bCs w:val="0"/>
          <w:color w:val="333333"/>
          <w:sz w:val="21"/>
          <w:szCs w:val="21"/>
        </w:rPr>
        <w:t>，点击</w:t>
      </w:r>
      <w:r>
        <w:rPr>
          <w:rStyle w:val="21"/>
          <w:rFonts w:hint="eastAsia" w:ascii="宋体" w:hAnsi="宋体" w:eastAsia="宋体" w:cs="宋体"/>
          <w:b w:val="0"/>
          <w:bCs w:val="0"/>
          <w:color w:val="333333"/>
          <w:sz w:val="21"/>
          <w:szCs w:val="21"/>
          <w:lang w:val="en-US" w:eastAsia="zh-CN"/>
        </w:rPr>
        <w:t>顶部右上角</w:t>
      </w:r>
      <w:r>
        <w:rPr>
          <w:rStyle w:val="21"/>
          <w:rFonts w:hint="eastAsia" w:ascii="宋体" w:hAnsi="宋体" w:eastAsia="宋体" w:cs="宋体"/>
          <w:b w:val="0"/>
          <w:bCs w:val="0"/>
          <w:color w:val="333333"/>
          <w:sz w:val="21"/>
          <w:szCs w:val="21"/>
        </w:rPr>
        <w:t>的“注册”</w:t>
      </w:r>
      <w:r>
        <w:rPr>
          <w:rStyle w:val="21"/>
          <w:rFonts w:hint="eastAsia" w:ascii="宋体" w:hAnsi="宋体" w:eastAsia="宋体" w:cs="宋体"/>
          <w:b w:val="0"/>
          <w:bCs w:val="0"/>
          <w:color w:val="333333"/>
          <w:sz w:val="21"/>
          <w:szCs w:val="21"/>
          <w:lang w:val="en-US" w:eastAsia="zh-CN"/>
        </w:rPr>
        <w:t>按钮</w:t>
      </w:r>
      <w:r>
        <w:rPr>
          <w:rStyle w:val="21"/>
          <w:rFonts w:hint="eastAsia" w:ascii="宋体" w:hAnsi="宋体" w:eastAsia="宋体" w:cs="宋体"/>
          <w:b w:val="0"/>
          <w:bCs w:val="0"/>
          <w:color w:val="333333"/>
          <w:sz w:val="21"/>
          <w:szCs w:val="21"/>
        </w:rPr>
        <w:t>，进入用户注册页面。</w:t>
      </w:r>
    </w:p>
    <w:p w14:paraId="3204D799">
      <w:pPr>
        <w:pStyle w:val="18"/>
        <w:shd w:val="clear" w:color="auto" w:fill="FFFFFF"/>
        <w:spacing w:before="0" w:beforeAutospacing="0" w:after="0" w:afterAutospacing="0"/>
        <w:jc w:val="both"/>
      </w:pPr>
      <w:r>
        <w:drawing>
          <wp:inline distT="0" distB="0" distL="114300" distR="114300">
            <wp:extent cx="5265420" cy="2976245"/>
            <wp:effectExtent l="0" t="0" r="1905" b="508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7"/>
                    <a:stretch>
                      <a:fillRect/>
                    </a:stretch>
                  </pic:blipFill>
                  <pic:spPr>
                    <a:xfrm>
                      <a:off x="0" y="0"/>
                      <a:ext cx="5265420" cy="2976245"/>
                    </a:xfrm>
                    <a:prstGeom prst="rect">
                      <a:avLst/>
                    </a:prstGeom>
                    <a:noFill/>
                    <a:ln>
                      <a:noFill/>
                    </a:ln>
                  </pic:spPr>
                </pic:pic>
              </a:graphicData>
            </a:graphic>
          </wp:inline>
        </w:drawing>
      </w:r>
      <w:r>
        <w:t xml:space="preserve"> </w:t>
      </w:r>
    </w:p>
    <w:p w14:paraId="1ADED63C">
      <w:pPr>
        <w:pStyle w:val="18"/>
        <w:shd w:val="clear" w:color="auto" w:fill="FFFFFF"/>
        <w:spacing w:before="0" w:beforeAutospacing="0" w:after="0" w:afterAutospacing="0"/>
        <w:jc w:val="both"/>
      </w:pPr>
    </w:p>
    <w:p w14:paraId="6121657A">
      <w:pPr>
        <w:ind w:firstLine="420" w:firstLineChars="200"/>
        <w:rPr>
          <w:rStyle w:val="21"/>
          <w:rFonts w:hint="eastAsia" w:ascii="宋体" w:hAnsi="宋体" w:eastAsia="宋体" w:cs="宋体"/>
          <w:b w:val="0"/>
          <w:bCs w:val="0"/>
          <w:color w:val="333333"/>
          <w:sz w:val="21"/>
          <w:szCs w:val="21"/>
          <w:lang w:val="en-US" w:eastAsia="zh-CN"/>
        </w:rPr>
      </w:pPr>
      <w:r>
        <w:rPr>
          <w:rStyle w:val="21"/>
          <w:rFonts w:hint="eastAsia" w:ascii="宋体" w:hAnsi="宋体" w:eastAsia="宋体" w:cs="宋体"/>
          <w:b w:val="0"/>
          <w:bCs w:val="0"/>
          <w:color w:val="333333"/>
          <w:sz w:val="21"/>
          <w:szCs w:val="21"/>
          <w:lang w:val="en-US" w:eastAsia="zh-CN"/>
        </w:rPr>
        <w:t>进入注册账号页面后，按照要求填写信息（填写用户的真实信息）。</w:t>
      </w:r>
    </w:p>
    <w:p w14:paraId="5A01D4AD">
      <w:pPr>
        <w:rPr>
          <w:rStyle w:val="21"/>
          <w:rFonts w:hint="eastAsia" w:ascii="宋体" w:hAnsi="宋体" w:eastAsia="宋体" w:cs="宋体"/>
          <w:b w:val="0"/>
          <w:bCs w:val="0"/>
          <w:color w:val="333333"/>
          <w:sz w:val="21"/>
          <w:szCs w:val="21"/>
          <w:lang w:val="en-US" w:eastAsia="zh-CN"/>
        </w:rPr>
      </w:pPr>
      <w:r>
        <w:drawing>
          <wp:inline distT="0" distB="0" distL="114300" distR="114300">
            <wp:extent cx="4996180" cy="3708400"/>
            <wp:effectExtent l="0" t="0" r="4445" b="635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8"/>
                    <a:stretch>
                      <a:fillRect/>
                    </a:stretch>
                  </pic:blipFill>
                  <pic:spPr>
                    <a:xfrm>
                      <a:off x="0" y="0"/>
                      <a:ext cx="4996180" cy="3708400"/>
                    </a:xfrm>
                    <a:prstGeom prst="rect">
                      <a:avLst/>
                    </a:prstGeom>
                    <a:noFill/>
                    <a:ln>
                      <a:noFill/>
                    </a:ln>
                  </pic:spPr>
                </pic:pic>
              </a:graphicData>
            </a:graphic>
          </wp:inline>
        </w:drawing>
      </w:r>
    </w:p>
    <w:p w14:paraId="7D003747">
      <w:pPr>
        <w:ind w:firstLine="420" w:firstLineChars="200"/>
        <w:rPr>
          <w:rStyle w:val="21"/>
          <w:rFonts w:hint="eastAsia" w:ascii="宋体" w:hAnsi="宋体" w:eastAsia="宋体" w:cs="宋体"/>
          <w:b w:val="0"/>
          <w:bCs w:val="0"/>
          <w:color w:val="333333"/>
          <w:sz w:val="21"/>
          <w:szCs w:val="21"/>
          <w:lang w:val="en-US" w:eastAsia="zh-CN"/>
        </w:rPr>
      </w:pPr>
      <w:r>
        <w:rPr>
          <w:rStyle w:val="21"/>
          <w:rFonts w:hint="eastAsia" w:ascii="宋体" w:hAnsi="宋体" w:eastAsia="宋体" w:cs="宋体"/>
          <w:b w:val="0"/>
          <w:bCs w:val="0"/>
          <w:color w:val="333333"/>
          <w:sz w:val="21"/>
          <w:szCs w:val="21"/>
          <w:lang w:val="en-US" w:eastAsia="zh-CN"/>
        </w:rPr>
        <w:t>选择要注册的用户类型（目前支持法人、个体工商户和自然人），选择注册身份为受让方，并按要求填写相关信息。</w:t>
      </w:r>
    </w:p>
    <w:p w14:paraId="17DC0CCB">
      <w:pPr>
        <w:ind w:firstLine="420" w:firstLineChars="200"/>
        <w:rPr>
          <w:rStyle w:val="21"/>
          <w:rFonts w:hint="eastAsia" w:ascii="宋体" w:hAnsi="宋体" w:eastAsia="宋体" w:cs="宋体"/>
          <w:b w:val="0"/>
          <w:bCs w:val="0"/>
          <w:color w:val="333333"/>
          <w:sz w:val="21"/>
          <w:szCs w:val="21"/>
          <w:lang w:val="en-US" w:eastAsia="zh-CN"/>
        </w:rPr>
      </w:pPr>
      <w:r>
        <w:rPr>
          <w:rStyle w:val="21"/>
          <w:rFonts w:hint="eastAsia" w:ascii="宋体" w:hAnsi="宋体" w:eastAsia="宋体" w:cs="宋体"/>
          <w:b w:val="0"/>
          <w:bCs w:val="0"/>
          <w:color w:val="333333"/>
          <w:sz w:val="21"/>
          <w:szCs w:val="21"/>
          <w:lang w:val="en-US" w:eastAsia="zh-CN"/>
        </w:rPr>
        <w:t>如法人或个体工商户填写企业名称和统一社会信用代码，自然人用户填写用户姓名、证件类型、证件号码。若姓名或名称等信息填写错误将无法办理成交；</w:t>
      </w:r>
    </w:p>
    <w:p w14:paraId="77109F36">
      <w:pPr>
        <w:ind w:firstLine="420" w:firstLineChars="200"/>
        <w:rPr>
          <w:rFonts w:hint="default"/>
          <w:sz w:val="32"/>
          <w:szCs w:val="32"/>
          <w:lang w:val="en-US" w:eastAsia="zh-CN"/>
        </w:rPr>
      </w:pPr>
      <w:r>
        <w:rPr>
          <w:rStyle w:val="21"/>
          <w:rFonts w:hint="eastAsia" w:ascii="宋体" w:hAnsi="宋体" w:eastAsia="宋体" w:cs="宋体"/>
          <w:b w:val="0"/>
          <w:bCs w:val="0"/>
          <w:color w:val="333333"/>
          <w:sz w:val="21"/>
          <w:szCs w:val="21"/>
        </w:rPr>
        <w:t>为防止收不到系统发放的竞买资格激活等短信影响竞价，联系人身份信息中手机应填写常用、有效的手机号码。</w:t>
      </w:r>
    </w:p>
    <w:p w14:paraId="52549933">
      <w:pPr>
        <w:pStyle w:val="2"/>
        <w:bidi w:val="0"/>
        <w:ind w:left="432" w:leftChars="0" w:hanging="432" w:firstLineChars="0"/>
        <w:rPr>
          <w:rFonts w:hint="default"/>
          <w:sz w:val="32"/>
          <w:szCs w:val="32"/>
          <w:lang w:val="en-US" w:eastAsia="zh-CN"/>
        </w:rPr>
      </w:pPr>
      <w:bookmarkStart w:id="1" w:name="_Toc9081"/>
      <w:r>
        <w:rPr>
          <w:rFonts w:hint="eastAsia"/>
          <w:sz w:val="32"/>
          <w:szCs w:val="32"/>
          <w:lang w:val="en-US" w:eastAsia="zh-CN"/>
        </w:rPr>
        <w:t>竞买人登录</w:t>
      </w:r>
      <w:bookmarkEnd w:id="1"/>
    </w:p>
    <w:p w14:paraId="7CF18559">
      <w:pPr>
        <w:pStyle w:val="18"/>
        <w:shd w:val="clear" w:color="auto" w:fill="FFFFFF"/>
        <w:spacing w:before="0" w:beforeAutospacing="0" w:after="0" w:afterAutospacing="0"/>
        <w:ind w:firstLine="420" w:firstLineChars="0"/>
        <w:jc w:val="both"/>
        <w:rPr>
          <w:rStyle w:val="21"/>
          <w:rFonts w:hint="default" w:ascii="宋体" w:hAnsi="宋体" w:eastAsia="宋体" w:cs="宋体"/>
          <w:b w:val="0"/>
          <w:bCs w:val="0"/>
          <w:color w:val="333333"/>
          <w:kern w:val="2"/>
          <w:sz w:val="21"/>
          <w:szCs w:val="21"/>
          <w:lang w:val="en-US" w:eastAsia="zh-CN" w:bidi="ar-SA"/>
        </w:rPr>
      </w:pPr>
      <w:r>
        <w:rPr>
          <w:rStyle w:val="21"/>
          <w:rFonts w:hint="eastAsia" w:ascii="宋体" w:hAnsi="宋体" w:eastAsia="宋体" w:cs="宋体"/>
          <w:b w:val="0"/>
          <w:bCs w:val="0"/>
          <w:color w:val="333333"/>
          <w:sz w:val="21"/>
          <w:szCs w:val="21"/>
          <w:lang w:val="en-US" w:eastAsia="zh-CN"/>
        </w:rPr>
        <w:t>竞买人</w:t>
      </w:r>
      <w:r>
        <w:rPr>
          <w:rStyle w:val="21"/>
          <w:rFonts w:hint="eastAsia" w:ascii="宋体" w:hAnsi="宋体" w:cs="宋体"/>
          <w:b w:val="0"/>
          <w:bCs w:val="0"/>
          <w:color w:val="333333"/>
          <w:sz w:val="21"/>
          <w:szCs w:val="21"/>
          <w:lang w:val="en-US" w:eastAsia="zh-CN"/>
        </w:rPr>
        <w:t>访问</w:t>
      </w:r>
      <w:r>
        <w:rPr>
          <w:rStyle w:val="21"/>
          <w:rFonts w:hint="eastAsia" w:ascii="宋体" w:hAnsi="宋体" w:eastAsia="宋体" w:cs="宋体"/>
          <w:b w:val="0"/>
          <w:bCs w:val="0"/>
          <w:color w:val="333333"/>
          <w:sz w:val="21"/>
          <w:szCs w:val="21"/>
          <w:lang w:val="en-US" w:eastAsia="zh-CN"/>
        </w:rPr>
        <w:t>宁波产权交易中心官网</w:t>
      </w:r>
      <w:r>
        <w:rPr>
          <w:rStyle w:val="21"/>
          <w:rFonts w:hint="eastAsia" w:ascii="宋体" w:hAnsi="宋体" w:eastAsia="宋体" w:cs="宋体"/>
          <w:b w:val="0"/>
          <w:bCs w:val="0"/>
          <w:color w:val="333333"/>
          <w:sz w:val="21"/>
          <w:szCs w:val="21"/>
        </w:rPr>
        <w:t>，</w:t>
      </w:r>
      <w:r>
        <w:rPr>
          <w:rStyle w:val="21"/>
          <w:rFonts w:hint="eastAsia" w:ascii="宋体" w:hAnsi="宋体" w:eastAsia="宋体" w:cs="宋体"/>
          <w:b w:val="0"/>
          <w:bCs w:val="0"/>
          <w:color w:val="333333"/>
          <w:kern w:val="2"/>
          <w:sz w:val="21"/>
          <w:szCs w:val="21"/>
          <w:lang w:val="en-US" w:eastAsia="zh-CN" w:bidi="ar-SA"/>
        </w:rPr>
        <w:t>点击右上角的“登录”按钮，进入登录页面</w:t>
      </w:r>
      <w:r>
        <w:rPr>
          <w:rStyle w:val="21"/>
          <w:rFonts w:hint="eastAsia" w:cs="宋体"/>
          <w:b w:val="0"/>
          <w:bCs w:val="0"/>
          <w:color w:val="333333"/>
          <w:kern w:val="2"/>
          <w:sz w:val="21"/>
          <w:szCs w:val="21"/>
          <w:lang w:val="en-US" w:eastAsia="zh-CN" w:bidi="ar-SA"/>
        </w:rPr>
        <w:t>，如下图所示：</w:t>
      </w:r>
    </w:p>
    <w:p w14:paraId="138CCF17">
      <w:pPr>
        <w:pStyle w:val="18"/>
        <w:shd w:val="clear" w:color="auto" w:fill="FFFFFF"/>
        <w:spacing w:before="0" w:beforeAutospacing="0" w:after="0" w:afterAutospacing="0"/>
        <w:jc w:val="both"/>
        <w:rPr>
          <w:rStyle w:val="21"/>
          <w:rFonts w:hint="default" w:ascii="宋体" w:hAnsi="宋体" w:eastAsia="宋体" w:cs="宋体"/>
          <w:b w:val="0"/>
          <w:bCs w:val="0"/>
          <w:color w:val="333333"/>
          <w:kern w:val="2"/>
          <w:sz w:val="21"/>
          <w:szCs w:val="21"/>
          <w:lang w:val="en-US" w:eastAsia="zh-CN" w:bidi="ar-SA"/>
        </w:rPr>
      </w:pPr>
      <w:r>
        <w:drawing>
          <wp:inline distT="0" distB="0" distL="114300" distR="114300">
            <wp:extent cx="5265420" cy="2950845"/>
            <wp:effectExtent l="0" t="0" r="1905" b="190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9"/>
                    <a:stretch>
                      <a:fillRect/>
                    </a:stretch>
                  </pic:blipFill>
                  <pic:spPr>
                    <a:xfrm>
                      <a:off x="0" y="0"/>
                      <a:ext cx="5265420" cy="2950845"/>
                    </a:xfrm>
                    <a:prstGeom prst="rect">
                      <a:avLst/>
                    </a:prstGeom>
                    <a:noFill/>
                    <a:ln>
                      <a:noFill/>
                    </a:ln>
                  </pic:spPr>
                </pic:pic>
              </a:graphicData>
            </a:graphic>
          </wp:inline>
        </w:drawing>
      </w:r>
    </w:p>
    <w:p w14:paraId="629AED7C">
      <w:pPr>
        <w:pStyle w:val="18"/>
        <w:shd w:val="clear" w:color="auto" w:fill="FFFFFF"/>
        <w:spacing w:before="0" w:beforeAutospacing="0" w:after="0" w:afterAutospacing="0"/>
        <w:jc w:val="both"/>
      </w:pPr>
      <w:r>
        <w:drawing>
          <wp:inline distT="0" distB="0" distL="114300" distR="114300">
            <wp:extent cx="5269865" cy="2863850"/>
            <wp:effectExtent l="0" t="0" r="6985" b="317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0"/>
                    <a:stretch>
                      <a:fillRect/>
                    </a:stretch>
                  </pic:blipFill>
                  <pic:spPr>
                    <a:xfrm>
                      <a:off x="0" y="0"/>
                      <a:ext cx="5269865" cy="2863850"/>
                    </a:xfrm>
                    <a:prstGeom prst="rect">
                      <a:avLst/>
                    </a:prstGeom>
                    <a:noFill/>
                    <a:ln>
                      <a:noFill/>
                    </a:ln>
                  </pic:spPr>
                </pic:pic>
              </a:graphicData>
            </a:graphic>
          </wp:inline>
        </w:drawing>
      </w:r>
    </w:p>
    <w:p w14:paraId="6484F8EF">
      <w:pPr>
        <w:ind w:firstLine="420" w:firstLineChars="200"/>
        <w:rPr>
          <w:rStyle w:val="21"/>
          <w:rFonts w:hint="eastAsia" w:cs="宋体"/>
          <w:b w:val="0"/>
          <w:bCs w:val="0"/>
          <w:color w:val="333333"/>
          <w:kern w:val="2"/>
          <w:sz w:val="21"/>
          <w:szCs w:val="21"/>
          <w:lang w:val="en-US" w:eastAsia="zh-CN" w:bidi="ar-SA"/>
        </w:rPr>
      </w:pPr>
      <w:r>
        <w:rPr>
          <w:rStyle w:val="21"/>
          <w:rFonts w:hint="eastAsia" w:cs="宋体"/>
          <w:b w:val="0"/>
          <w:bCs w:val="0"/>
          <w:color w:val="333333"/>
          <w:kern w:val="2"/>
          <w:sz w:val="21"/>
          <w:szCs w:val="21"/>
          <w:lang w:val="en-US" w:eastAsia="zh-CN" w:bidi="ar-SA"/>
        </w:rPr>
        <w:t>已注册的竞买人可采用账号密码和手机/证件号码两种方式进行登录。</w:t>
      </w:r>
    </w:p>
    <w:p w14:paraId="4E05C727">
      <w:pPr>
        <w:pStyle w:val="18"/>
        <w:shd w:val="clear" w:color="auto" w:fill="FFFFFF"/>
        <w:spacing w:before="0" w:beforeAutospacing="0" w:after="0" w:afterAutospacing="0"/>
        <w:ind w:firstLine="420" w:firstLineChars="0"/>
        <w:jc w:val="both"/>
      </w:pPr>
      <w:r>
        <w:rPr>
          <w:rStyle w:val="21"/>
          <w:rFonts w:hint="eastAsia" w:cs="宋体"/>
          <w:b w:val="0"/>
          <w:bCs w:val="0"/>
          <w:color w:val="333333"/>
          <w:kern w:val="2"/>
          <w:sz w:val="21"/>
          <w:szCs w:val="21"/>
          <w:lang w:val="en-US" w:eastAsia="zh-CN" w:bidi="ar-SA"/>
        </w:rPr>
        <w:t>温馨提示：</w:t>
      </w:r>
      <w:r>
        <w:rPr>
          <w:rStyle w:val="21"/>
          <w:rFonts w:hint="eastAsia" w:ascii="宋体" w:hAnsi="宋体" w:eastAsia="宋体" w:cs="宋体"/>
          <w:b w:val="0"/>
          <w:bCs w:val="0"/>
          <w:color w:val="333333"/>
          <w:kern w:val="2"/>
          <w:sz w:val="21"/>
          <w:szCs w:val="21"/>
          <w:lang w:val="en-US" w:eastAsia="zh-CN" w:bidi="ar-SA"/>
        </w:rPr>
        <w:t>2025年7月7日前注册的用户请采用账号密码登录。</w:t>
      </w:r>
    </w:p>
    <w:p w14:paraId="0F16D253">
      <w:pPr>
        <w:pStyle w:val="2"/>
        <w:bidi w:val="0"/>
        <w:ind w:left="432" w:leftChars="0" w:hanging="432" w:firstLineChars="0"/>
        <w:rPr>
          <w:rFonts w:hint="default"/>
          <w:sz w:val="32"/>
          <w:szCs w:val="32"/>
          <w:lang w:val="en-US" w:eastAsia="zh-CN"/>
        </w:rPr>
      </w:pPr>
      <w:bookmarkStart w:id="2" w:name="_Toc4207"/>
      <w:r>
        <w:rPr>
          <w:rFonts w:hint="eastAsia"/>
          <w:sz w:val="32"/>
          <w:szCs w:val="32"/>
          <w:lang w:val="en-US" w:eastAsia="zh-CN"/>
        </w:rPr>
        <w:t>项目报名</w:t>
      </w:r>
      <w:bookmarkEnd w:id="2"/>
    </w:p>
    <w:p w14:paraId="10D97D7E">
      <w:pPr>
        <w:pStyle w:val="3"/>
        <w:bidi w:val="0"/>
        <w:ind w:left="575" w:leftChars="0" w:hanging="575" w:firstLineChars="0"/>
        <w:rPr>
          <w:rFonts w:hint="eastAsia" w:ascii="宋体" w:hAnsi="宋体" w:eastAsia="宋体" w:cs="宋体"/>
          <w:sz w:val="28"/>
          <w:szCs w:val="28"/>
          <w:lang w:val="en-US" w:eastAsia="zh-CN"/>
        </w:rPr>
      </w:pPr>
      <w:bookmarkStart w:id="3" w:name="_Toc18430"/>
      <w:r>
        <w:rPr>
          <w:rFonts w:hint="eastAsia" w:ascii="宋体" w:hAnsi="宋体" w:eastAsia="宋体" w:cs="宋体"/>
          <w:sz w:val="28"/>
          <w:szCs w:val="28"/>
          <w:lang w:val="en-US" w:eastAsia="zh-CN"/>
        </w:rPr>
        <w:t>项目报名入口介绍</w:t>
      </w:r>
      <w:bookmarkEnd w:id="3"/>
    </w:p>
    <w:p w14:paraId="01FCAA67">
      <w:pPr>
        <w:pStyle w:val="4"/>
        <w:tabs>
          <w:tab w:val="left" w:pos="576"/>
        </w:tabs>
        <w:outlineLvl w:val="2"/>
        <w:rPr>
          <w:rFonts w:hint="eastAsia"/>
          <w:sz w:val="24"/>
          <w:szCs w:val="24"/>
          <w:highlight w:val="none"/>
          <w:lang w:val="en-US" w:eastAsia="zh-CN"/>
        </w:rPr>
      </w:pPr>
      <w:r>
        <w:rPr>
          <w:rFonts w:hint="eastAsia"/>
          <w:sz w:val="24"/>
          <w:szCs w:val="24"/>
          <w:highlight w:val="none"/>
          <w:lang w:val="en-US" w:eastAsia="zh-CN"/>
        </w:rPr>
        <w:t>入口1：首页项目版块</w:t>
      </w:r>
    </w:p>
    <w:p w14:paraId="05DB789B">
      <w:pPr>
        <w:ind w:firstLine="420" w:firstLineChars="200"/>
        <w:rPr>
          <w:rStyle w:val="21"/>
          <w:rFonts w:hint="default" w:cs="宋体"/>
          <w:b w:val="0"/>
          <w:bCs w:val="0"/>
          <w:color w:val="333333"/>
          <w:kern w:val="2"/>
          <w:sz w:val="21"/>
          <w:szCs w:val="21"/>
          <w:lang w:val="en-US" w:eastAsia="zh-CN" w:bidi="ar-SA"/>
        </w:rPr>
      </w:pPr>
      <w:r>
        <w:rPr>
          <w:rStyle w:val="21"/>
          <w:rFonts w:hint="eastAsia" w:cs="宋体"/>
          <w:b w:val="0"/>
          <w:bCs w:val="0"/>
          <w:color w:val="333333"/>
          <w:kern w:val="2"/>
          <w:sz w:val="21"/>
          <w:szCs w:val="21"/>
          <w:lang w:val="en-US" w:eastAsia="zh-CN" w:bidi="ar-SA"/>
        </w:rPr>
        <w:t>首页项目版块，根据项目类别，如“资产出租”，在项目列表中查看所有挂牌中的项目。</w:t>
      </w:r>
    </w:p>
    <w:p w14:paraId="22813B23">
      <w:r>
        <w:drawing>
          <wp:inline distT="0" distB="0" distL="114300" distR="114300">
            <wp:extent cx="5271135" cy="2722245"/>
            <wp:effectExtent l="0" t="0" r="5715" b="190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1"/>
                    <a:stretch>
                      <a:fillRect/>
                    </a:stretch>
                  </pic:blipFill>
                  <pic:spPr>
                    <a:xfrm>
                      <a:off x="0" y="0"/>
                      <a:ext cx="5271135" cy="2722245"/>
                    </a:xfrm>
                    <a:prstGeom prst="rect">
                      <a:avLst/>
                    </a:prstGeom>
                    <a:noFill/>
                    <a:ln>
                      <a:noFill/>
                    </a:ln>
                  </pic:spPr>
                </pic:pic>
              </a:graphicData>
            </a:graphic>
          </wp:inline>
        </w:drawing>
      </w:r>
      <w:bookmarkStart w:id="12" w:name="_GoBack"/>
      <w:bookmarkEnd w:id="12"/>
    </w:p>
    <w:p w14:paraId="58AF9913"/>
    <w:p w14:paraId="512AEDFB">
      <w:pPr>
        <w:pStyle w:val="4"/>
        <w:tabs>
          <w:tab w:val="left" w:pos="576"/>
        </w:tabs>
        <w:outlineLvl w:val="2"/>
        <w:rPr>
          <w:rFonts w:hint="eastAsia"/>
          <w:sz w:val="24"/>
          <w:szCs w:val="24"/>
          <w:highlight w:val="none"/>
          <w:lang w:val="en-US" w:eastAsia="zh-CN"/>
        </w:rPr>
      </w:pPr>
      <w:r>
        <w:rPr>
          <w:rFonts w:hint="eastAsia"/>
          <w:sz w:val="24"/>
          <w:szCs w:val="24"/>
          <w:highlight w:val="none"/>
          <w:lang w:val="en-US" w:eastAsia="zh-CN"/>
        </w:rPr>
        <w:t>入口2：快捷入口导航</w:t>
      </w:r>
    </w:p>
    <w:p w14:paraId="19D0DEAE">
      <w:pPr>
        <w:ind w:firstLine="420" w:firstLineChars="200"/>
        <w:rPr>
          <w:rStyle w:val="21"/>
          <w:rFonts w:hint="default" w:cs="宋体"/>
          <w:b w:val="0"/>
          <w:bCs w:val="0"/>
          <w:color w:val="333333"/>
          <w:kern w:val="2"/>
          <w:sz w:val="21"/>
          <w:szCs w:val="21"/>
          <w:lang w:val="en-US" w:eastAsia="zh-CN" w:bidi="ar-SA"/>
        </w:rPr>
      </w:pPr>
      <w:r>
        <w:rPr>
          <w:rStyle w:val="21"/>
          <w:rFonts w:hint="eastAsia" w:cs="宋体"/>
          <w:b w:val="0"/>
          <w:bCs w:val="0"/>
          <w:color w:val="333333"/>
          <w:kern w:val="2"/>
          <w:sz w:val="21"/>
          <w:szCs w:val="21"/>
          <w:lang w:val="en-US" w:eastAsia="zh-CN" w:bidi="ar-SA"/>
        </w:rPr>
        <w:t>在首页快捷入口版块，选择项目类型如“资产出租”，可跳转到项目大厅列表，在列表中可查看或搜索要报名的项目。</w:t>
      </w:r>
    </w:p>
    <w:p w14:paraId="07980729">
      <w:r>
        <w:drawing>
          <wp:inline distT="0" distB="0" distL="114300" distR="114300">
            <wp:extent cx="5272405" cy="2661285"/>
            <wp:effectExtent l="0" t="0" r="4445" b="571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12"/>
                    <a:stretch>
                      <a:fillRect/>
                    </a:stretch>
                  </pic:blipFill>
                  <pic:spPr>
                    <a:xfrm>
                      <a:off x="0" y="0"/>
                      <a:ext cx="5272405" cy="2661285"/>
                    </a:xfrm>
                    <a:prstGeom prst="rect">
                      <a:avLst/>
                    </a:prstGeom>
                    <a:noFill/>
                    <a:ln>
                      <a:noFill/>
                    </a:ln>
                  </pic:spPr>
                </pic:pic>
              </a:graphicData>
            </a:graphic>
          </wp:inline>
        </w:drawing>
      </w:r>
    </w:p>
    <w:p w14:paraId="49FD49AE">
      <w:pPr>
        <w:ind w:firstLine="420" w:firstLineChars="200"/>
        <w:rPr>
          <w:rStyle w:val="21"/>
          <w:rFonts w:hint="default" w:cs="宋体"/>
          <w:b w:val="0"/>
          <w:bCs w:val="0"/>
          <w:color w:val="333333"/>
          <w:kern w:val="2"/>
          <w:sz w:val="21"/>
          <w:szCs w:val="21"/>
          <w:lang w:val="en-US" w:eastAsia="zh-CN" w:bidi="ar-SA"/>
        </w:rPr>
      </w:pPr>
      <w:r>
        <w:rPr>
          <w:rStyle w:val="21"/>
          <w:rFonts w:hint="eastAsia" w:cs="宋体"/>
          <w:b w:val="0"/>
          <w:bCs w:val="0"/>
          <w:color w:val="333333"/>
          <w:kern w:val="2"/>
          <w:sz w:val="21"/>
          <w:szCs w:val="21"/>
          <w:lang w:val="en-US" w:eastAsia="zh-CN" w:bidi="ar-SA"/>
        </w:rPr>
        <w:t>也可以在快捷入口下方的搜索框中，输入项目名称搜索要报名的项目。</w:t>
      </w:r>
    </w:p>
    <w:p w14:paraId="68D8386C">
      <w:r>
        <w:drawing>
          <wp:inline distT="0" distB="0" distL="114300" distR="114300">
            <wp:extent cx="5265420" cy="2345690"/>
            <wp:effectExtent l="0" t="0" r="0"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13"/>
                    <a:srcRect b="5765"/>
                    <a:stretch>
                      <a:fillRect/>
                    </a:stretch>
                  </pic:blipFill>
                  <pic:spPr>
                    <a:xfrm>
                      <a:off x="0" y="0"/>
                      <a:ext cx="5265420" cy="2345690"/>
                    </a:xfrm>
                    <a:prstGeom prst="rect">
                      <a:avLst/>
                    </a:prstGeom>
                    <a:noFill/>
                    <a:ln>
                      <a:noFill/>
                    </a:ln>
                  </pic:spPr>
                </pic:pic>
              </a:graphicData>
            </a:graphic>
          </wp:inline>
        </w:drawing>
      </w:r>
    </w:p>
    <w:p w14:paraId="132F384B"/>
    <w:p w14:paraId="70B103C3">
      <w:pPr>
        <w:pStyle w:val="4"/>
        <w:tabs>
          <w:tab w:val="left" w:pos="576"/>
        </w:tabs>
        <w:outlineLvl w:val="2"/>
        <w:rPr>
          <w:rFonts w:hint="eastAsia"/>
          <w:sz w:val="24"/>
          <w:szCs w:val="24"/>
          <w:lang w:val="en-US" w:eastAsia="zh-CN"/>
        </w:rPr>
      </w:pPr>
      <w:r>
        <w:rPr>
          <w:rFonts w:hint="eastAsia"/>
          <w:sz w:val="24"/>
          <w:szCs w:val="24"/>
          <w:lang w:val="en-US" w:eastAsia="zh-CN"/>
        </w:rPr>
        <w:t>入口3：项目大厅列表</w:t>
      </w:r>
    </w:p>
    <w:p w14:paraId="5B878648">
      <w:pPr>
        <w:ind w:firstLine="420" w:firstLineChars="0"/>
        <w:rPr>
          <w:rFonts w:hint="eastAsia"/>
          <w:lang w:val="en-US" w:eastAsia="zh-CN"/>
        </w:rPr>
      </w:pPr>
      <w:r>
        <w:rPr>
          <w:rFonts w:hint="eastAsia" w:cs="宋体"/>
          <w:i w:val="0"/>
          <w:iCs w:val="0"/>
          <w:sz w:val="21"/>
          <w:szCs w:val="21"/>
          <w:lang w:val="en-US" w:eastAsia="zh-CN"/>
        </w:rPr>
        <w:t>点击首页导航栏上“项目大厅”进入项目大厅列表，</w:t>
      </w:r>
      <w:r>
        <w:rPr>
          <w:rFonts w:hint="eastAsia" w:cs="宋体"/>
          <w:i w:val="0"/>
          <w:iCs w:val="0"/>
          <w:sz w:val="21"/>
          <w:szCs w:val="21"/>
          <w:lang w:val="en-US" w:eastAsia="zh-CN"/>
        </w:rPr>
        <w:t>可</w:t>
      </w:r>
      <w:r>
        <w:rPr>
          <w:rFonts w:hint="eastAsia" w:ascii="宋体" w:hAnsi="宋体" w:eastAsia="宋体" w:cs="宋体"/>
          <w:i w:val="0"/>
          <w:iCs w:val="0"/>
          <w:sz w:val="21"/>
          <w:szCs w:val="21"/>
        </w:rPr>
        <w:t>根据项目类型</w:t>
      </w:r>
      <w:r>
        <w:rPr>
          <w:rFonts w:hint="eastAsia" w:cs="宋体"/>
          <w:i w:val="0"/>
          <w:iCs w:val="0"/>
          <w:sz w:val="21"/>
          <w:szCs w:val="21"/>
          <w:lang w:val="en-US" w:eastAsia="zh-CN"/>
        </w:rPr>
        <w:t>或项目名称关键字</w:t>
      </w:r>
      <w:r>
        <w:rPr>
          <w:rFonts w:hint="eastAsia" w:ascii="宋体" w:hAnsi="宋体" w:eastAsia="宋体" w:cs="宋体"/>
          <w:i w:val="0"/>
          <w:iCs w:val="0"/>
          <w:sz w:val="21"/>
          <w:szCs w:val="21"/>
        </w:rPr>
        <w:t>等信息进行查询</w:t>
      </w:r>
      <w:r>
        <w:rPr>
          <w:rStyle w:val="21"/>
          <w:rFonts w:hint="eastAsia" w:cs="宋体"/>
          <w:b w:val="0"/>
          <w:bCs w:val="0"/>
          <w:color w:val="333333"/>
          <w:kern w:val="2"/>
          <w:sz w:val="21"/>
          <w:szCs w:val="21"/>
          <w:lang w:val="en-US" w:eastAsia="zh-CN" w:bidi="ar-SA"/>
        </w:rPr>
        <w:t>。</w:t>
      </w:r>
      <w:r>
        <w:rPr>
          <w:rStyle w:val="21"/>
          <w:rFonts w:hint="eastAsia" w:cs="宋体"/>
          <w:b w:val="0"/>
          <w:bCs w:val="0"/>
          <w:color w:val="333333"/>
          <w:sz w:val="21"/>
          <w:szCs w:val="21"/>
          <w:lang w:val="en-US" w:eastAsia="zh-CN"/>
        </w:rPr>
        <w:t>如下图所示：</w:t>
      </w:r>
    </w:p>
    <w:p w14:paraId="38B75429">
      <w:r>
        <w:drawing>
          <wp:inline distT="0" distB="0" distL="114300" distR="114300">
            <wp:extent cx="5271770" cy="2188845"/>
            <wp:effectExtent l="0" t="0" r="5080" b="190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14"/>
                    <a:stretch>
                      <a:fillRect/>
                    </a:stretch>
                  </pic:blipFill>
                  <pic:spPr>
                    <a:xfrm>
                      <a:off x="0" y="0"/>
                      <a:ext cx="5271770" cy="2188845"/>
                    </a:xfrm>
                    <a:prstGeom prst="rect">
                      <a:avLst/>
                    </a:prstGeom>
                    <a:noFill/>
                    <a:ln>
                      <a:noFill/>
                    </a:ln>
                  </pic:spPr>
                </pic:pic>
              </a:graphicData>
            </a:graphic>
          </wp:inline>
        </w:drawing>
      </w:r>
    </w:p>
    <w:p w14:paraId="510F0D18">
      <w:pPr>
        <w:ind w:firstLine="480" w:firstLineChars="200"/>
        <w:rPr>
          <w:rFonts w:hint="default" w:eastAsia="宋体"/>
          <w:lang w:val="en-US" w:eastAsia="zh-CN"/>
        </w:rPr>
      </w:pPr>
    </w:p>
    <w:p w14:paraId="0094AF31">
      <w:pPr>
        <w:pStyle w:val="4"/>
        <w:tabs>
          <w:tab w:val="left" w:pos="576"/>
        </w:tabs>
        <w:outlineLvl w:val="2"/>
        <w:rPr>
          <w:rFonts w:hint="eastAsia"/>
          <w:sz w:val="24"/>
          <w:szCs w:val="24"/>
          <w:lang w:val="en-US" w:eastAsia="zh-CN"/>
        </w:rPr>
      </w:pPr>
      <w:r>
        <w:rPr>
          <w:rFonts w:hint="eastAsia"/>
          <w:sz w:val="24"/>
          <w:szCs w:val="24"/>
          <w:lang w:val="en-US" w:eastAsia="zh-CN"/>
        </w:rPr>
        <w:t>入口4：阳光招商招租服务平台入口</w:t>
      </w:r>
    </w:p>
    <w:p w14:paraId="0880DFCF">
      <w:pPr>
        <w:pStyle w:val="18"/>
        <w:keepNext w:val="0"/>
        <w:keepLines w:val="0"/>
        <w:widowControl/>
        <w:suppressLineNumbers w:val="0"/>
        <w:spacing w:before="38" w:beforeAutospacing="0"/>
        <w:ind w:left="0" w:firstLine="420"/>
        <w:rPr>
          <w:rFonts w:hint="default" w:eastAsia="宋体"/>
          <w:lang w:val="en-US" w:eastAsia="zh-CN"/>
        </w:rPr>
      </w:pPr>
      <w:r>
        <w:rPr>
          <w:rStyle w:val="21"/>
          <w:rFonts w:hint="eastAsia" w:ascii="宋体" w:hAnsi="宋体" w:eastAsia="宋体" w:cs="宋体"/>
          <w:b w:val="0"/>
          <w:bCs w:val="0"/>
          <w:color w:val="333333"/>
          <w:sz w:val="21"/>
          <w:szCs w:val="21"/>
        </w:rPr>
        <w:t>点击</w:t>
      </w:r>
      <w:r>
        <w:rPr>
          <w:rStyle w:val="21"/>
          <w:rFonts w:hint="eastAsia" w:ascii="宋体" w:hAnsi="宋体" w:eastAsia="宋体" w:cs="宋体"/>
          <w:b w:val="0"/>
          <w:bCs w:val="0"/>
          <w:color w:val="333333"/>
          <w:sz w:val="21"/>
          <w:szCs w:val="21"/>
          <w:lang w:val="en-US" w:eastAsia="zh-CN"/>
        </w:rPr>
        <w:t>首页</w:t>
      </w:r>
      <w:r>
        <w:rPr>
          <w:rStyle w:val="21"/>
          <w:rFonts w:hint="eastAsia" w:ascii="宋体" w:hAnsi="宋体" w:cs="宋体"/>
          <w:b w:val="0"/>
          <w:bCs w:val="0"/>
          <w:color w:val="333333"/>
          <w:sz w:val="21"/>
          <w:szCs w:val="21"/>
          <w:lang w:val="en-US" w:eastAsia="zh-CN"/>
        </w:rPr>
        <w:t>“阳光招商招租服务平台”进入</w:t>
      </w:r>
      <w:r>
        <w:rPr>
          <w:rStyle w:val="21"/>
          <w:rFonts w:hint="eastAsia" w:cs="宋体"/>
          <w:b w:val="0"/>
          <w:bCs w:val="0"/>
          <w:color w:val="333333"/>
          <w:sz w:val="21"/>
          <w:szCs w:val="21"/>
          <w:lang w:val="en-US" w:eastAsia="zh-CN"/>
        </w:rPr>
        <w:t>招租</w:t>
      </w:r>
      <w:r>
        <w:rPr>
          <w:rFonts w:hint="eastAsia" w:ascii="宋体" w:hAnsi="宋体" w:eastAsia="宋体" w:cs="宋体"/>
          <w:i w:val="0"/>
          <w:iCs w:val="0"/>
          <w:sz w:val="21"/>
          <w:szCs w:val="21"/>
        </w:rPr>
        <w:t>项目大厅</w:t>
      </w:r>
      <w:r>
        <w:rPr>
          <w:rFonts w:hint="eastAsia" w:cs="宋体"/>
          <w:i w:val="0"/>
          <w:iCs w:val="0"/>
          <w:sz w:val="21"/>
          <w:szCs w:val="21"/>
          <w:lang w:val="en-US" w:eastAsia="zh-CN"/>
        </w:rPr>
        <w:t>，可</w:t>
      </w:r>
      <w:r>
        <w:rPr>
          <w:rFonts w:hint="eastAsia" w:ascii="宋体" w:hAnsi="宋体" w:eastAsia="宋体" w:cs="宋体"/>
          <w:i w:val="0"/>
          <w:iCs w:val="0"/>
          <w:sz w:val="21"/>
          <w:szCs w:val="21"/>
        </w:rPr>
        <w:t>根据项目类型</w:t>
      </w:r>
      <w:r>
        <w:rPr>
          <w:rFonts w:hint="eastAsia" w:cs="宋体"/>
          <w:i w:val="0"/>
          <w:iCs w:val="0"/>
          <w:sz w:val="21"/>
          <w:szCs w:val="21"/>
          <w:lang w:val="en-US" w:eastAsia="zh-CN"/>
        </w:rPr>
        <w:t>或项目名称关键字</w:t>
      </w:r>
      <w:r>
        <w:rPr>
          <w:rFonts w:hint="eastAsia" w:ascii="宋体" w:hAnsi="宋体" w:eastAsia="宋体" w:cs="宋体"/>
          <w:i w:val="0"/>
          <w:iCs w:val="0"/>
          <w:sz w:val="21"/>
          <w:szCs w:val="21"/>
        </w:rPr>
        <w:t>等信息进行查询。</w:t>
      </w:r>
      <w:r>
        <w:rPr>
          <w:rStyle w:val="21"/>
          <w:rFonts w:hint="eastAsia" w:cs="宋体"/>
          <w:b w:val="0"/>
          <w:bCs w:val="0"/>
          <w:color w:val="333333"/>
          <w:sz w:val="21"/>
          <w:szCs w:val="21"/>
          <w:lang w:val="en-US" w:eastAsia="zh-CN"/>
        </w:rPr>
        <w:t>如下图所示：</w:t>
      </w:r>
    </w:p>
    <w:p w14:paraId="567462F9">
      <w:pPr>
        <w:pStyle w:val="18"/>
        <w:shd w:val="clear" w:color="auto" w:fill="FFFFFF"/>
        <w:spacing w:before="0" w:beforeAutospacing="0" w:after="0" w:afterAutospacing="0"/>
        <w:jc w:val="both"/>
        <w:rPr>
          <w:rFonts w:hint="eastAsia" w:eastAsia="宋体"/>
          <w:lang w:eastAsia="zh-CN"/>
        </w:rPr>
      </w:pPr>
      <w:r>
        <w:rPr>
          <w:rFonts w:hint="eastAsia" w:eastAsia="宋体"/>
          <w:lang w:eastAsia="zh-CN"/>
        </w:rPr>
        <w:drawing>
          <wp:inline distT="0" distB="0" distL="114300" distR="114300">
            <wp:extent cx="5266690" cy="2620010"/>
            <wp:effectExtent l="0" t="0" r="635" b="8890"/>
            <wp:docPr id="15" name="图片 15" descr="ddda9a6ce024192f014f57a8dd1bf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dda9a6ce024192f014f57a8dd1bf36"/>
                    <pic:cNvPicPr>
                      <a:picLocks noChangeAspect="1"/>
                    </pic:cNvPicPr>
                  </pic:nvPicPr>
                  <pic:blipFill>
                    <a:blip r:embed="rId15"/>
                    <a:stretch>
                      <a:fillRect/>
                    </a:stretch>
                  </pic:blipFill>
                  <pic:spPr>
                    <a:xfrm>
                      <a:off x="0" y="0"/>
                      <a:ext cx="5266690" cy="2620010"/>
                    </a:xfrm>
                    <a:prstGeom prst="rect">
                      <a:avLst/>
                    </a:prstGeom>
                  </pic:spPr>
                </pic:pic>
              </a:graphicData>
            </a:graphic>
          </wp:inline>
        </w:drawing>
      </w:r>
    </w:p>
    <w:p w14:paraId="1FD8AA0A">
      <w:pPr>
        <w:ind w:firstLine="420" w:firstLineChars="0"/>
        <w:rPr>
          <w:rFonts w:hint="default"/>
          <w:lang w:val="en-US" w:eastAsia="zh-CN"/>
        </w:rPr>
      </w:pPr>
    </w:p>
    <w:p w14:paraId="12854DD2">
      <w:pPr>
        <w:pStyle w:val="18"/>
        <w:shd w:val="clear" w:color="auto" w:fill="FFFFFF"/>
        <w:spacing w:before="0" w:beforeAutospacing="0" w:after="0" w:afterAutospacing="0"/>
        <w:jc w:val="both"/>
        <w:rPr>
          <w:rFonts w:hint="eastAsia" w:eastAsia="宋体"/>
          <w:lang w:eastAsia="zh-CN"/>
        </w:rPr>
      </w:pPr>
    </w:p>
    <w:p w14:paraId="2BC3190A">
      <w:pPr>
        <w:pStyle w:val="18"/>
        <w:shd w:val="clear" w:color="auto" w:fill="FFFFFF"/>
        <w:spacing w:before="0" w:beforeAutospacing="0" w:after="0" w:afterAutospacing="0"/>
        <w:jc w:val="both"/>
        <w:rPr>
          <w:rFonts w:hint="eastAsia" w:eastAsia="宋体"/>
          <w:lang w:eastAsia="zh-CN"/>
        </w:rPr>
      </w:pPr>
    </w:p>
    <w:p w14:paraId="1C99833E">
      <w:pPr>
        <w:pStyle w:val="18"/>
        <w:keepNext w:val="0"/>
        <w:keepLines w:val="0"/>
        <w:widowControl/>
        <w:suppressLineNumbers w:val="0"/>
        <w:spacing w:before="38" w:beforeAutospacing="0"/>
        <w:ind w:left="0" w:firstLine="420"/>
        <w:rPr>
          <w:rFonts w:hint="eastAsia" w:ascii="宋体" w:hAnsi="宋体" w:eastAsia="宋体" w:cs="宋体"/>
          <w:i w:val="0"/>
          <w:iCs w:val="0"/>
          <w:sz w:val="21"/>
          <w:szCs w:val="21"/>
        </w:rPr>
      </w:pPr>
    </w:p>
    <w:p w14:paraId="26BBA4C0">
      <w:pPr>
        <w:pStyle w:val="18"/>
        <w:keepNext w:val="0"/>
        <w:keepLines w:val="0"/>
        <w:widowControl/>
        <w:suppressLineNumbers w:val="0"/>
        <w:spacing w:before="38" w:beforeAutospacing="0"/>
        <w:ind w:left="0" w:firstLine="420"/>
        <w:rPr>
          <w:rFonts w:hint="eastAsia" w:ascii="宋体" w:hAnsi="宋体" w:eastAsia="宋体" w:cs="宋体"/>
          <w:i w:val="0"/>
          <w:iCs w:val="0"/>
          <w:sz w:val="21"/>
          <w:szCs w:val="21"/>
        </w:rPr>
      </w:pPr>
      <w:r>
        <w:drawing>
          <wp:inline distT="0" distB="0" distL="114300" distR="114300">
            <wp:extent cx="5273040" cy="2807970"/>
            <wp:effectExtent l="0" t="0" r="3810" b="190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6"/>
                    <a:stretch>
                      <a:fillRect/>
                    </a:stretch>
                  </pic:blipFill>
                  <pic:spPr>
                    <a:xfrm>
                      <a:off x="0" y="0"/>
                      <a:ext cx="5273040" cy="2807970"/>
                    </a:xfrm>
                    <a:prstGeom prst="rect">
                      <a:avLst/>
                    </a:prstGeom>
                    <a:noFill/>
                    <a:ln>
                      <a:noFill/>
                    </a:ln>
                  </pic:spPr>
                </pic:pic>
              </a:graphicData>
            </a:graphic>
          </wp:inline>
        </w:drawing>
      </w:r>
    </w:p>
    <w:p w14:paraId="364A7FAC">
      <w:pPr>
        <w:rPr>
          <w:rFonts w:hint="default"/>
          <w:lang w:val="en-US" w:eastAsia="zh-CN"/>
        </w:rPr>
      </w:pPr>
    </w:p>
    <w:p w14:paraId="15020C9D">
      <w:pPr>
        <w:pStyle w:val="4"/>
        <w:tabs>
          <w:tab w:val="left" w:pos="576"/>
        </w:tabs>
        <w:outlineLvl w:val="2"/>
        <w:rPr>
          <w:rFonts w:hint="eastAsia"/>
          <w:sz w:val="24"/>
          <w:szCs w:val="24"/>
          <w:lang w:val="en-US" w:eastAsia="zh-CN"/>
        </w:rPr>
      </w:pPr>
      <w:r>
        <w:rPr>
          <w:rFonts w:hint="eastAsia"/>
          <w:sz w:val="24"/>
          <w:szCs w:val="24"/>
          <w:lang w:val="en-US" w:eastAsia="zh-CN"/>
        </w:rPr>
        <w:t>入口5：旧站链接入口</w:t>
      </w:r>
    </w:p>
    <w:p w14:paraId="1AB9F06F">
      <w:pPr>
        <w:pStyle w:val="18"/>
        <w:keepNext w:val="0"/>
        <w:keepLines w:val="0"/>
        <w:widowControl/>
        <w:suppressLineNumbers w:val="0"/>
        <w:spacing w:before="38" w:beforeAutospacing="0"/>
        <w:ind w:left="420" w:leftChars="0" w:firstLine="420"/>
        <w:rPr>
          <w:rStyle w:val="21"/>
          <w:rFonts w:hint="eastAsia" w:ascii="Times New Roman" w:hAnsi="Times New Roman" w:eastAsia="宋体" w:cs="宋体"/>
          <w:b w:val="0"/>
          <w:bCs w:val="0"/>
          <w:color w:val="333333"/>
          <w:kern w:val="2"/>
          <w:sz w:val="21"/>
          <w:szCs w:val="21"/>
          <w:lang w:val="en-US" w:eastAsia="zh-CN" w:bidi="ar-SA"/>
        </w:rPr>
      </w:pPr>
      <w:r>
        <w:rPr>
          <w:rStyle w:val="21"/>
          <w:rFonts w:hint="eastAsia" w:ascii="Times New Roman" w:hAnsi="Times New Roman" w:cs="宋体"/>
          <w:b w:val="0"/>
          <w:bCs w:val="0"/>
          <w:color w:val="333333"/>
          <w:kern w:val="2"/>
          <w:sz w:val="21"/>
          <w:szCs w:val="21"/>
          <w:lang w:val="en-US" w:eastAsia="zh-CN" w:bidi="ar-SA"/>
        </w:rPr>
        <w:t>若需要访问老系统，可</w:t>
      </w:r>
      <w:r>
        <w:rPr>
          <w:rStyle w:val="21"/>
          <w:rFonts w:hint="eastAsia" w:ascii="Times New Roman" w:hAnsi="Times New Roman" w:eastAsia="宋体" w:cs="宋体"/>
          <w:b w:val="0"/>
          <w:bCs w:val="0"/>
          <w:color w:val="333333"/>
          <w:kern w:val="2"/>
          <w:sz w:val="21"/>
          <w:szCs w:val="21"/>
          <w:lang w:val="en-US" w:eastAsia="zh-CN" w:bidi="ar-SA"/>
        </w:rPr>
        <w:t>在首页</w:t>
      </w:r>
      <w:r>
        <w:rPr>
          <w:rStyle w:val="21"/>
          <w:rFonts w:hint="eastAsia" w:ascii="Times New Roman" w:hAnsi="Times New Roman" w:cs="宋体"/>
          <w:b w:val="0"/>
          <w:bCs w:val="0"/>
          <w:color w:val="333333"/>
          <w:kern w:val="2"/>
          <w:sz w:val="21"/>
          <w:szCs w:val="21"/>
          <w:lang w:val="en-US" w:eastAsia="zh-CN" w:bidi="ar-SA"/>
        </w:rPr>
        <w:t>右侧</w:t>
      </w:r>
      <w:r>
        <w:rPr>
          <w:rStyle w:val="21"/>
          <w:rFonts w:hint="eastAsia" w:ascii="Times New Roman" w:hAnsi="Times New Roman" w:eastAsia="宋体" w:cs="宋体"/>
          <w:b w:val="0"/>
          <w:bCs w:val="0"/>
          <w:color w:val="333333"/>
          <w:kern w:val="2"/>
          <w:sz w:val="21"/>
          <w:szCs w:val="21"/>
          <w:lang w:val="en-US" w:eastAsia="zh-CN" w:bidi="ar-SA"/>
        </w:rPr>
        <w:t>导航栏中，选择</w:t>
      </w:r>
      <w:r>
        <w:rPr>
          <w:rStyle w:val="21"/>
          <w:rFonts w:hint="eastAsia" w:ascii="Times New Roman" w:hAnsi="Times New Roman" w:cs="宋体"/>
          <w:b w:val="0"/>
          <w:bCs w:val="0"/>
          <w:color w:val="333333"/>
          <w:kern w:val="2"/>
          <w:sz w:val="21"/>
          <w:szCs w:val="21"/>
          <w:lang w:val="en-US" w:eastAsia="zh-CN" w:bidi="ar-SA"/>
        </w:rPr>
        <w:t>“旧站链接”后跳转到老系统首页。</w:t>
      </w:r>
      <w:r>
        <w:rPr>
          <w:rStyle w:val="21"/>
          <w:rFonts w:hint="eastAsia" w:ascii="Times New Roman" w:hAnsi="Times New Roman" w:eastAsia="宋体" w:cs="宋体"/>
          <w:b w:val="0"/>
          <w:bCs w:val="0"/>
          <w:color w:val="333333"/>
          <w:kern w:val="2"/>
          <w:sz w:val="21"/>
          <w:szCs w:val="21"/>
          <w:lang w:val="en-US" w:eastAsia="zh-CN" w:bidi="ar-SA"/>
        </w:rPr>
        <w:t>如下图所示：</w:t>
      </w:r>
    </w:p>
    <w:p w14:paraId="7338498D">
      <w:pPr>
        <w:pStyle w:val="18"/>
        <w:keepNext w:val="0"/>
        <w:keepLines w:val="0"/>
        <w:widowControl/>
        <w:suppressLineNumbers w:val="0"/>
        <w:spacing w:before="38" w:beforeAutospacing="0"/>
      </w:pPr>
      <w:r>
        <w:drawing>
          <wp:inline distT="0" distB="0" distL="114300" distR="114300">
            <wp:extent cx="5267960" cy="2734945"/>
            <wp:effectExtent l="0" t="0" r="8890" b="825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7"/>
                    <a:stretch>
                      <a:fillRect/>
                    </a:stretch>
                  </pic:blipFill>
                  <pic:spPr>
                    <a:xfrm>
                      <a:off x="0" y="0"/>
                      <a:ext cx="5267960" cy="2734945"/>
                    </a:xfrm>
                    <a:prstGeom prst="rect">
                      <a:avLst/>
                    </a:prstGeom>
                    <a:noFill/>
                    <a:ln>
                      <a:noFill/>
                    </a:ln>
                  </pic:spPr>
                </pic:pic>
              </a:graphicData>
            </a:graphic>
          </wp:inline>
        </w:drawing>
      </w:r>
    </w:p>
    <w:p w14:paraId="3C823A6C">
      <w:pPr>
        <w:pStyle w:val="18"/>
        <w:keepNext w:val="0"/>
        <w:keepLines w:val="0"/>
        <w:widowControl/>
        <w:suppressLineNumbers w:val="0"/>
        <w:spacing w:before="38" w:beforeAutospacing="0"/>
        <w:ind w:firstLine="420" w:firstLineChars="0"/>
        <w:rPr>
          <w:rFonts w:hint="default"/>
          <w:lang w:val="en-US" w:eastAsia="zh-CN"/>
        </w:rPr>
      </w:pPr>
      <w:r>
        <w:rPr>
          <w:rStyle w:val="21"/>
          <w:rFonts w:hint="eastAsia" w:ascii="Times New Roman" w:hAnsi="Times New Roman" w:cs="宋体"/>
          <w:b w:val="0"/>
          <w:bCs w:val="0"/>
          <w:color w:val="333333"/>
          <w:kern w:val="2"/>
          <w:sz w:val="21"/>
          <w:szCs w:val="21"/>
          <w:lang w:val="en-US" w:eastAsia="zh-CN" w:bidi="ar-SA"/>
        </w:rPr>
        <w:t>选择要报名的项目类型，如</w:t>
      </w:r>
      <w:r>
        <w:rPr>
          <w:rStyle w:val="21"/>
          <w:rFonts w:hint="eastAsia" w:ascii="Times New Roman" w:hAnsi="Times New Roman" w:eastAsia="宋体" w:cs="宋体"/>
          <w:b w:val="0"/>
          <w:bCs w:val="0"/>
          <w:color w:val="333333"/>
          <w:kern w:val="2"/>
          <w:sz w:val="21"/>
          <w:szCs w:val="21"/>
          <w:lang w:val="en-US" w:eastAsia="zh-CN" w:bidi="ar-SA"/>
        </w:rPr>
        <w:t>“资产出租”类型，进入公房出租项目列表，</w:t>
      </w:r>
      <w:r>
        <w:rPr>
          <w:rStyle w:val="21"/>
          <w:rFonts w:hint="eastAsia" w:ascii="Times New Roman" w:hAnsi="Times New Roman" w:cs="宋体"/>
          <w:b w:val="0"/>
          <w:bCs w:val="0"/>
          <w:color w:val="333333"/>
          <w:kern w:val="2"/>
          <w:sz w:val="21"/>
          <w:szCs w:val="21"/>
          <w:lang w:val="en-US" w:eastAsia="zh-CN" w:bidi="ar-SA"/>
        </w:rPr>
        <w:t>可查找报名项目。</w:t>
      </w:r>
    </w:p>
    <w:p w14:paraId="66513FAA">
      <w:pPr>
        <w:pStyle w:val="18"/>
        <w:keepNext w:val="0"/>
        <w:keepLines w:val="0"/>
        <w:widowControl/>
        <w:suppressLineNumbers w:val="0"/>
        <w:spacing w:before="38" w:beforeAutospacing="0"/>
        <w:ind w:left="0" w:firstLine="420"/>
      </w:pPr>
      <w:r>
        <w:drawing>
          <wp:inline distT="0" distB="0" distL="114300" distR="114300">
            <wp:extent cx="5269230" cy="1889125"/>
            <wp:effectExtent l="0" t="0" r="7620" b="635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8"/>
                    <a:stretch>
                      <a:fillRect/>
                    </a:stretch>
                  </pic:blipFill>
                  <pic:spPr>
                    <a:xfrm>
                      <a:off x="0" y="0"/>
                      <a:ext cx="5269230" cy="1889125"/>
                    </a:xfrm>
                    <a:prstGeom prst="rect">
                      <a:avLst/>
                    </a:prstGeom>
                    <a:noFill/>
                    <a:ln>
                      <a:noFill/>
                    </a:ln>
                  </pic:spPr>
                </pic:pic>
              </a:graphicData>
            </a:graphic>
          </wp:inline>
        </w:drawing>
      </w:r>
    </w:p>
    <w:p w14:paraId="1D859510">
      <w:pPr>
        <w:pStyle w:val="18"/>
        <w:keepNext w:val="0"/>
        <w:keepLines w:val="0"/>
        <w:widowControl/>
        <w:suppressLineNumbers w:val="0"/>
        <w:spacing w:before="38" w:beforeAutospacing="0"/>
        <w:ind w:left="0" w:firstLine="420"/>
        <w:rPr>
          <w:rFonts w:hint="eastAsia"/>
        </w:rPr>
      </w:pPr>
      <w:r>
        <w:drawing>
          <wp:inline distT="0" distB="0" distL="114300" distR="114300">
            <wp:extent cx="5272405" cy="1913890"/>
            <wp:effectExtent l="0" t="0" r="4445" b="63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9"/>
                    <a:stretch>
                      <a:fillRect/>
                    </a:stretch>
                  </pic:blipFill>
                  <pic:spPr>
                    <a:xfrm>
                      <a:off x="0" y="0"/>
                      <a:ext cx="5272405" cy="1913890"/>
                    </a:xfrm>
                    <a:prstGeom prst="rect">
                      <a:avLst/>
                    </a:prstGeom>
                    <a:noFill/>
                    <a:ln>
                      <a:noFill/>
                    </a:ln>
                  </pic:spPr>
                </pic:pic>
              </a:graphicData>
            </a:graphic>
          </wp:inline>
        </w:drawing>
      </w:r>
    </w:p>
    <w:p w14:paraId="7C665900">
      <w:pPr>
        <w:pStyle w:val="3"/>
        <w:bidi w:val="0"/>
        <w:ind w:left="575" w:leftChars="0" w:hanging="575" w:firstLineChars="0"/>
        <w:rPr>
          <w:rFonts w:hint="eastAsia" w:ascii="宋体" w:hAnsi="宋体" w:eastAsia="宋体" w:cs="宋体"/>
          <w:sz w:val="28"/>
          <w:szCs w:val="28"/>
          <w:lang w:val="en-US" w:eastAsia="zh-CN"/>
        </w:rPr>
      </w:pPr>
      <w:bookmarkStart w:id="4" w:name="_Toc9448"/>
      <w:r>
        <w:rPr>
          <w:rFonts w:hint="eastAsia" w:ascii="宋体" w:hAnsi="宋体" w:eastAsia="宋体" w:cs="宋体"/>
          <w:sz w:val="28"/>
          <w:szCs w:val="28"/>
          <w:lang w:val="en-US" w:eastAsia="zh-CN"/>
        </w:rPr>
        <w:t>进入报名页面</w:t>
      </w:r>
      <w:bookmarkEnd w:id="4"/>
    </w:p>
    <w:p w14:paraId="518A8E80">
      <w:pPr>
        <w:ind w:firstLine="420" w:firstLineChars="0"/>
        <w:rPr>
          <w:rStyle w:val="21"/>
          <w:rFonts w:hint="eastAsia" w:ascii="宋体" w:hAnsi="宋体" w:cs="宋体"/>
          <w:b w:val="0"/>
          <w:bCs w:val="0"/>
          <w:color w:val="333333"/>
          <w:sz w:val="21"/>
          <w:szCs w:val="21"/>
          <w:lang w:val="en-US" w:eastAsia="zh-CN"/>
        </w:rPr>
      </w:pPr>
      <w:r>
        <w:rPr>
          <w:rStyle w:val="21"/>
          <w:rFonts w:hint="eastAsia" w:ascii="宋体" w:hAnsi="宋体" w:cs="宋体"/>
          <w:b w:val="0"/>
          <w:bCs w:val="0"/>
          <w:color w:val="333333"/>
          <w:sz w:val="21"/>
          <w:szCs w:val="21"/>
          <w:lang w:val="en-US" w:eastAsia="zh-CN"/>
        </w:rPr>
        <w:t>通过上述报名入口进入项目列表（以官网首页“资产出租”项目列表为例），从项目列表中选择要报名的项目后，点击“我要报名”即进入报名页面。</w:t>
      </w:r>
    </w:p>
    <w:p w14:paraId="3830DF6F">
      <w:pPr>
        <w:ind w:firstLine="420" w:firstLineChars="0"/>
        <w:rPr>
          <w:rStyle w:val="21"/>
          <w:rFonts w:hint="default" w:ascii="宋体" w:hAnsi="宋体" w:cs="宋体"/>
          <w:b w:val="0"/>
          <w:bCs w:val="0"/>
          <w:color w:val="333333"/>
          <w:sz w:val="21"/>
          <w:szCs w:val="21"/>
          <w:lang w:val="en-US" w:eastAsia="zh-CN"/>
        </w:rPr>
      </w:pPr>
    </w:p>
    <w:p w14:paraId="3AFE7136">
      <w:r>
        <w:drawing>
          <wp:inline distT="0" distB="0" distL="114300" distR="114300">
            <wp:extent cx="5271770" cy="2927350"/>
            <wp:effectExtent l="0" t="0" r="5080" b="635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20"/>
                    <a:stretch>
                      <a:fillRect/>
                    </a:stretch>
                  </pic:blipFill>
                  <pic:spPr>
                    <a:xfrm>
                      <a:off x="0" y="0"/>
                      <a:ext cx="5271770" cy="2927350"/>
                    </a:xfrm>
                    <a:prstGeom prst="rect">
                      <a:avLst/>
                    </a:prstGeom>
                    <a:noFill/>
                    <a:ln>
                      <a:noFill/>
                    </a:ln>
                  </pic:spPr>
                </pic:pic>
              </a:graphicData>
            </a:graphic>
          </wp:inline>
        </w:drawing>
      </w:r>
    </w:p>
    <w:p w14:paraId="4F0B25F4">
      <w:pPr>
        <w:ind w:firstLine="420" w:firstLineChars="0"/>
      </w:pPr>
      <w:r>
        <w:rPr>
          <w:rStyle w:val="21"/>
          <w:rFonts w:hint="eastAsia" w:ascii="宋体" w:hAnsi="宋体" w:cs="宋体"/>
          <w:b w:val="0"/>
          <w:bCs w:val="0"/>
          <w:color w:val="333333"/>
          <w:sz w:val="21"/>
          <w:szCs w:val="21"/>
          <w:lang w:val="en-US" w:eastAsia="zh-CN"/>
        </w:rPr>
        <w:t>目前项目列表集成了旧平台和新平台的挂牌项目，点击报名后会分别对应跳转到相关页面。</w:t>
      </w:r>
    </w:p>
    <w:p w14:paraId="4FE2657E">
      <w:pPr>
        <w:ind w:firstLine="420" w:firstLineChars="0"/>
        <w:rPr>
          <w:rFonts w:hint="default" w:eastAsia="宋体"/>
          <w:lang w:val="en-US" w:eastAsia="zh-CN"/>
        </w:rPr>
      </w:pPr>
      <w:r>
        <w:rPr>
          <w:rStyle w:val="21"/>
          <w:rFonts w:hint="eastAsia" w:ascii="宋体" w:hAnsi="宋体" w:cs="宋体"/>
          <w:b w:val="0"/>
          <w:bCs w:val="0"/>
          <w:color w:val="333333"/>
          <w:sz w:val="21"/>
          <w:szCs w:val="21"/>
          <w:lang w:val="en-US" w:eastAsia="zh-CN"/>
        </w:rPr>
        <w:t>新平台报名界面如下图所示：</w:t>
      </w:r>
    </w:p>
    <w:p w14:paraId="1D9EC428">
      <w:r>
        <w:drawing>
          <wp:inline distT="0" distB="0" distL="114300" distR="114300">
            <wp:extent cx="5266690" cy="3262630"/>
            <wp:effectExtent l="0" t="0" r="635" b="444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21"/>
                    <a:stretch>
                      <a:fillRect/>
                    </a:stretch>
                  </pic:blipFill>
                  <pic:spPr>
                    <a:xfrm>
                      <a:off x="0" y="0"/>
                      <a:ext cx="5266690" cy="3262630"/>
                    </a:xfrm>
                    <a:prstGeom prst="rect">
                      <a:avLst/>
                    </a:prstGeom>
                    <a:noFill/>
                    <a:ln>
                      <a:noFill/>
                    </a:ln>
                  </pic:spPr>
                </pic:pic>
              </a:graphicData>
            </a:graphic>
          </wp:inline>
        </w:drawing>
      </w:r>
    </w:p>
    <w:p w14:paraId="6D6F6468">
      <w:pPr>
        <w:ind w:firstLine="420" w:firstLineChars="0"/>
        <w:rPr>
          <w:rFonts w:hint="default"/>
          <w:lang w:val="en-US" w:eastAsia="zh-CN"/>
        </w:rPr>
      </w:pPr>
      <w:r>
        <w:rPr>
          <w:rStyle w:val="21"/>
          <w:rFonts w:hint="eastAsia" w:ascii="宋体" w:hAnsi="宋体" w:cs="宋体"/>
          <w:b w:val="0"/>
          <w:bCs w:val="0"/>
          <w:color w:val="333333"/>
          <w:sz w:val="21"/>
          <w:szCs w:val="21"/>
          <w:lang w:val="en-US" w:eastAsia="zh-CN"/>
        </w:rPr>
        <w:t>旧平台项目报名页面不变，如下图所示：</w:t>
      </w:r>
    </w:p>
    <w:p w14:paraId="5CDADCD5">
      <w:r>
        <w:drawing>
          <wp:inline distT="0" distB="0" distL="114300" distR="114300">
            <wp:extent cx="5266055" cy="2867660"/>
            <wp:effectExtent l="0" t="0" r="1270" b="889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22"/>
                    <a:stretch>
                      <a:fillRect/>
                    </a:stretch>
                  </pic:blipFill>
                  <pic:spPr>
                    <a:xfrm>
                      <a:off x="0" y="0"/>
                      <a:ext cx="5266055" cy="2867660"/>
                    </a:xfrm>
                    <a:prstGeom prst="rect">
                      <a:avLst/>
                    </a:prstGeom>
                    <a:noFill/>
                    <a:ln>
                      <a:noFill/>
                    </a:ln>
                  </pic:spPr>
                </pic:pic>
              </a:graphicData>
            </a:graphic>
          </wp:inline>
        </w:drawing>
      </w:r>
    </w:p>
    <w:p w14:paraId="47636791">
      <w:pPr>
        <w:ind w:firstLine="420" w:firstLineChars="0"/>
        <w:rPr>
          <w:rStyle w:val="21"/>
          <w:rFonts w:hint="eastAsia" w:ascii="宋体" w:hAnsi="宋体" w:cs="宋体"/>
          <w:b w:val="0"/>
          <w:bCs w:val="0"/>
          <w:color w:val="333333"/>
          <w:sz w:val="21"/>
          <w:szCs w:val="21"/>
          <w:lang w:val="en-US" w:eastAsia="zh-CN"/>
        </w:rPr>
      </w:pPr>
      <w:r>
        <w:rPr>
          <w:rStyle w:val="21"/>
          <w:rFonts w:hint="eastAsia" w:ascii="宋体" w:hAnsi="宋体" w:cs="宋体"/>
          <w:b w:val="0"/>
          <w:bCs w:val="0"/>
          <w:color w:val="333333"/>
          <w:sz w:val="21"/>
          <w:szCs w:val="21"/>
          <w:lang w:val="en-US" w:eastAsia="zh-CN"/>
        </w:rPr>
        <w:t>以下章节着重介绍新平台如何操作。</w:t>
      </w:r>
    </w:p>
    <w:p w14:paraId="195F5A2A">
      <w:pPr>
        <w:pStyle w:val="3"/>
        <w:bidi w:val="0"/>
        <w:ind w:left="575" w:leftChars="0" w:hanging="575" w:firstLineChars="0"/>
        <w:rPr>
          <w:rFonts w:hint="eastAsia" w:ascii="宋体" w:hAnsi="宋体" w:eastAsia="宋体" w:cs="宋体"/>
          <w:sz w:val="28"/>
          <w:szCs w:val="28"/>
          <w:lang w:val="en-US" w:eastAsia="zh-CN"/>
        </w:rPr>
      </w:pPr>
      <w:bookmarkStart w:id="5" w:name="_Toc18069"/>
      <w:r>
        <w:rPr>
          <w:rFonts w:hint="eastAsia" w:ascii="宋体" w:hAnsi="宋体" w:eastAsia="宋体" w:cs="宋体"/>
          <w:sz w:val="28"/>
          <w:szCs w:val="28"/>
          <w:lang w:val="en-US" w:eastAsia="zh-CN"/>
        </w:rPr>
        <w:t>报名</w:t>
      </w:r>
      <w:bookmarkEnd w:id="5"/>
    </w:p>
    <w:p w14:paraId="5819360E">
      <w:pPr>
        <w:pStyle w:val="18"/>
        <w:keepNext w:val="0"/>
        <w:keepLines w:val="0"/>
        <w:widowControl/>
        <w:suppressLineNumbers w:val="0"/>
        <w:spacing w:before="38" w:beforeAutospacing="0"/>
        <w:ind w:left="0" w:firstLine="420"/>
        <w:rPr>
          <w:rFonts w:hint="eastAsia" w:cs="宋体"/>
          <w:i w:val="0"/>
          <w:iCs w:val="0"/>
          <w:sz w:val="21"/>
          <w:szCs w:val="21"/>
          <w:lang w:val="en-US" w:eastAsia="zh-CN"/>
        </w:rPr>
      </w:pPr>
      <w:r>
        <w:rPr>
          <w:rFonts w:hint="eastAsia" w:ascii="宋体" w:hAnsi="宋体" w:eastAsia="宋体" w:cs="宋体"/>
          <w:i w:val="0"/>
          <w:iCs w:val="0"/>
          <w:sz w:val="21"/>
          <w:szCs w:val="21"/>
        </w:rPr>
        <w:t>报名前，请确认您</w:t>
      </w:r>
      <w:r>
        <w:rPr>
          <w:rFonts w:hint="eastAsia" w:cs="宋体"/>
          <w:i w:val="0"/>
          <w:iCs w:val="0"/>
          <w:sz w:val="21"/>
          <w:szCs w:val="21"/>
          <w:lang w:val="en-US" w:eastAsia="zh-CN"/>
        </w:rPr>
        <w:t>已完善个人信息</w:t>
      </w:r>
      <w:r>
        <w:rPr>
          <w:rFonts w:hint="eastAsia" w:ascii="宋体" w:hAnsi="宋体" w:eastAsia="宋体" w:cs="宋体"/>
          <w:i w:val="0"/>
          <w:iCs w:val="0"/>
          <w:sz w:val="21"/>
          <w:szCs w:val="21"/>
        </w:rPr>
        <w:t>。</w:t>
      </w:r>
      <w:r>
        <w:rPr>
          <w:rFonts w:hint="eastAsia" w:cs="宋体"/>
          <w:i w:val="0"/>
          <w:iCs w:val="0"/>
          <w:sz w:val="21"/>
          <w:szCs w:val="21"/>
          <w:lang w:val="en-US" w:eastAsia="zh-CN"/>
        </w:rPr>
        <w:t>若未完善，系统会自动跳转到完善信息页面，如下图所示：</w:t>
      </w:r>
    </w:p>
    <w:p w14:paraId="660B23BF">
      <w:pPr>
        <w:pStyle w:val="18"/>
        <w:keepNext w:val="0"/>
        <w:keepLines w:val="0"/>
        <w:widowControl/>
        <w:suppressLineNumbers w:val="0"/>
        <w:spacing w:before="38" w:beforeAutospacing="0"/>
        <w:ind w:left="0" w:firstLine="420"/>
        <w:rPr>
          <w:rFonts w:hint="default" w:cs="宋体"/>
          <w:i w:val="0"/>
          <w:iCs w:val="0"/>
          <w:sz w:val="21"/>
          <w:szCs w:val="21"/>
          <w:lang w:val="en-US" w:eastAsia="zh-CN"/>
        </w:rPr>
      </w:pPr>
      <w:r>
        <w:rPr>
          <w:rFonts w:hint="default" w:cs="宋体"/>
          <w:i w:val="0"/>
          <w:iCs w:val="0"/>
          <w:sz w:val="21"/>
          <w:szCs w:val="21"/>
          <w:lang w:val="en-US" w:eastAsia="zh-CN"/>
        </w:rPr>
        <w:drawing>
          <wp:inline distT="0" distB="0" distL="114300" distR="114300">
            <wp:extent cx="4338320" cy="1556385"/>
            <wp:effectExtent l="0" t="0" r="5080" b="5715"/>
            <wp:docPr id="1" name="图片 1" descr="0d7bbe1b433df5f3620b75f60fb6a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d7bbe1b433df5f3620b75f60fb6aaf6"/>
                    <pic:cNvPicPr>
                      <a:picLocks noChangeAspect="1"/>
                    </pic:cNvPicPr>
                  </pic:nvPicPr>
                  <pic:blipFill>
                    <a:blip r:embed="rId23"/>
                    <a:stretch>
                      <a:fillRect/>
                    </a:stretch>
                  </pic:blipFill>
                  <pic:spPr>
                    <a:xfrm>
                      <a:off x="0" y="0"/>
                      <a:ext cx="4338320" cy="1556385"/>
                    </a:xfrm>
                    <a:prstGeom prst="rect">
                      <a:avLst/>
                    </a:prstGeom>
                  </pic:spPr>
                </pic:pic>
              </a:graphicData>
            </a:graphic>
          </wp:inline>
        </w:drawing>
      </w:r>
    </w:p>
    <w:p w14:paraId="42E5C423">
      <w:pPr>
        <w:pStyle w:val="18"/>
        <w:keepNext w:val="0"/>
        <w:keepLines w:val="0"/>
        <w:widowControl/>
        <w:suppressLineNumbers w:val="0"/>
        <w:spacing w:before="38" w:beforeAutospacing="0"/>
        <w:ind w:left="0" w:firstLine="420"/>
        <w:rPr>
          <w:rFonts w:hint="default" w:cs="宋体"/>
          <w:i w:val="0"/>
          <w:iCs w:val="0"/>
          <w:sz w:val="21"/>
          <w:szCs w:val="21"/>
          <w:lang w:val="en-US" w:eastAsia="zh-CN"/>
        </w:rPr>
      </w:pPr>
    </w:p>
    <w:p w14:paraId="022BD805">
      <w:pPr>
        <w:pStyle w:val="18"/>
        <w:keepNext w:val="0"/>
        <w:keepLines w:val="0"/>
        <w:widowControl/>
        <w:suppressLineNumbers w:val="0"/>
        <w:spacing w:before="38" w:beforeAutospacing="0"/>
        <w:ind w:left="0" w:firstLine="420"/>
        <w:rPr>
          <w:rFonts w:hint="eastAsia" w:ascii="微软雅黑" w:hAnsi="微软雅黑" w:eastAsia="微软雅黑" w:cs="微软雅黑"/>
          <w:i w:val="0"/>
          <w:iCs w:val="0"/>
          <w:sz w:val="21"/>
          <w:szCs w:val="21"/>
        </w:rPr>
      </w:pPr>
      <w:r>
        <w:rPr>
          <w:rFonts w:hint="eastAsia" w:ascii="宋体" w:hAnsi="宋体" w:eastAsia="宋体" w:cs="宋体"/>
          <w:i w:val="0"/>
          <w:iCs w:val="0"/>
          <w:sz w:val="21"/>
          <w:szCs w:val="21"/>
        </w:rPr>
        <w:t>进入标的</w:t>
      </w:r>
      <w:r>
        <w:rPr>
          <w:rFonts w:hint="eastAsia" w:cs="宋体"/>
          <w:i w:val="0"/>
          <w:iCs w:val="0"/>
          <w:sz w:val="21"/>
          <w:szCs w:val="21"/>
          <w:lang w:val="en-US" w:eastAsia="zh-CN"/>
        </w:rPr>
        <w:t>报名</w:t>
      </w:r>
      <w:r>
        <w:rPr>
          <w:rFonts w:hint="eastAsia" w:ascii="宋体" w:hAnsi="宋体" w:eastAsia="宋体" w:cs="宋体"/>
          <w:i w:val="0"/>
          <w:iCs w:val="0"/>
          <w:sz w:val="21"/>
          <w:szCs w:val="21"/>
        </w:rPr>
        <w:t>详情页后，点击</w:t>
      </w:r>
      <w:r>
        <w:rPr>
          <w:rFonts w:hint="eastAsia" w:cs="宋体"/>
          <w:i w:val="0"/>
          <w:iCs w:val="0"/>
          <w:sz w:val="21"/>
          <w:szCs w:val="21"/>
          <w:lang w:eastAsia="zh-CN"/>
        </w:rPr>
        <w:t>“</w:t>
      </w:r>
      <w:r>
        <w:rPr>
          <w:rFonts w:hint="eastAsia" w:ascii="宋体" w:hAnsi="宋体" w:eastAsia="宋体" w:cs="宋体"/>
          <w:i w:val="0"/>
          <w:iCs w:val="0"/>
          <w:sz w:val="21"/>
          <w:szCs w:val="21"/>
        </w:rPr>
        <w:t>我要报名</w:t>
      </w:r>
      <w:r>
        <w:rPr>
          <w:rFonts w:hint="eastAsia" w:cs="宋体"/>
          <w:i w:val="0"/>
          <w:iCs w:val="0"/>
          <w:sz w:val="21"/>
          <w:szCs w:val="21"/>
          <w:lang w:eastAsia="zh-CN"/>
        </w:rPr>
        <w:t>”</w:t>
      </w:r>
      <w:r>
        <w:rPr>
          <w:rFonts w:hint="eastAsia" w:cs="宋体"/>
          <w:i w:val="0"/>
          <w:iCs w:val="0"/>
          <w:sz w:val="21"/>
          <w:szCs w:val="21"/>
          <w:lang w:val="en-US" w:eastAsia="zh-CN"/>
        </w:rPr>
        <w:t>按钮进入报名页面，如下图所示：</w:t>
      </w:r>
    </w:p>
    <w:p w14:paraId="3457CF2D">
      <w:pPr>
        <w:pStyle w:val="18"/>
        <w:keepNext w:val="0"/>
        <w:keepLines w:val="0"/>
        <w:widowControl/>
        <w:suppressLineNumbers w:val="0"/>
        <w:spacing w:before="38" w:beforeAutospacing="0"/>
        <w:jc w:val="center"/>
        <w:rPr>
          <w:i w:val="0"/>
          <w:iCs w:val="0"/>
        </w:rPr>
      </w:pPr>
      <w:r>
        <w:drawing>
          <wp:inline distT="0" distB="0" distL="114300" distR="114300">
            <wp:extent cx="5271135" cy="2649855"/>
            <wp:effectExtent l="0" t="0" r="5715" b="762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24"/>
                    <a:stretch>
                      <a:fillRect/>
                    </a:stretch>
                  </pic:blipFill>
                  <pic:spPr>
                    <a:xfrm>
                      <a:off x="0" y="0"/>
                      <a:ext cx="5271135" cy="2649855"/>
                    </a:xfrm>
                    <a:prstGeom prst="rect">
                      <a:avLst/>
                    </a:prstGeom>
                    <a:noFill/>
                    <a:ln>
                      <a:noFill/>
                    </a:ln>
                  </pic:spPr>
                </pic:pic>
              </a:graphicData>
            </a:graphic>
          </wp:inline>
        </w:drawing>
      </w:r>
    </w:p>
    <w:p w14:paraId="2E384402">
      <w:pPr>
        <w:pStyle w:val="18"/>
        <w:keepNext w:val="0"/>
        <w:keepLines w:val="0"/>
        <w:widowControl/>
        <w:suppressLineNumbers w:val="0"/>
        <w:spacing w:before="38" w:beforeAutospacing="0"/>
        <w:ind w:left="0" w:firstLine="420"/>
        <w:rPr>
          <w:rFonts w:hint="eastAsia" w:ascii="宋体" w:hAnsi="宋体" w:eastAsia="宋体" w:cs="宋体"/>
          <w:i w:val="0"/>
          <w:iCs w:val="0"/>
          <w:sz w:val="21"/>
          <w:szCs w:val="21"/>
        </w:rPr>
      </w:pPr>
      <w:r>
        <w:rPr>
          <w:rFonts w:hint="eastAsia" w:ascii="宋体" w:hAnsi="宋体" w:eastAsia="宋体" w:cs="宋体"/>
          <w:i w:val="0"/>
          <w:iCs w:val="0"/>
          <w:sz w:val="21"/>
          <w:szCs w:val="21"/>
          <w:lang w:val="en-US" w:eastAsia="zh-CN"/>
        </w:rPr>
        <w:t>进入“公告确认”页面，确认公告信息后</w:t>
      </w:r>
      <w:r>
        <w:rPr>
          <w:rFonts w:hint="eastAsia" w:ascii="宋体" w:hAnsi="宋体" w:eastAsia="宋体" w:cs="宋体"/>
          <w:i w:val="0"/>
          <w:iCs w:val="0"/>
          <w:sz w:val="21"/>
          <w:szCs w:val="21"/>
        </w:rPr>
        <w:t>，点击勾选“</w:t>
      </w:r>
      <w:r>
        <w:rPr>
          <w:rFonts w:hint="eastAsia" w:ascii="宋体" w:hAnsi="宋体" w:eastAsia="宋体" w:cs="宋体"/>
          <w:i w:val="0"/>
          <w:iCs w:val="0"/>
          <w:sz w:val="21"/>
          <w:szCs w:val="21"/>
          <w:lang w:val="en-US" w:eastAsia="zh-CN"/>
        </w:rPr>
        <w:t>以上内容已知悉并同意</w:t>
      </w:r>
      <w:r>
        <w:rPr>
          <w:rFonts w:hint="eastAsia" w:ascii="宋体" w:hAnsi="宋体" w:eastAsia="宋体" w:cs="宋体"/>
          <w:i w:val="0"/>
          <w:iCs w:val="0"/>
          <w:sz w:val="21"/>
          <w:szCs w:val="21"/>
        </w:rPr>
        <w:t>”，点击下一步。</w:t>
      </w:r>
    </w:p>
    <w:p w14:paraId="03988046">
      <w:pPr>
        <w:pStyle w:val="18"/>
        <w:keepNext w:val="0"/>
        <w:keepLines w:val="0"/>
        <w:widowControl/>
        <w:suppressLineNumbers w:val="0"/>
        <w:spacing w:before="38" w:beforeAutospacing="0"/>
        <w:jc w:val="center"/>
        <w:rPr>
          <w:i w:val="0"/>
          <w:iCs w:val="0"/>
        </w:rPr>
      </w:pPr>
      <w:r>
        <w:drawing>
          <wp:inline distT="0" distB="0" distL="114300" distR="114300">
            <wp:extent cx="5262880" cy="2764790"/>
            <wp:effectExtent l="0" t="0" r="4445" b="698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25"/>
                    <a:stretch>
                      <a:fillRect/>
                    </a:stretch>
                  </pic:blipFill>
                  <pic:spPr>
                    <a:xfrm>
                      <a:off x="0" y="0"/>
                      <a:ext cx="5262880" cy="2764790"/>
                    </a:xfrm>
                    <a:prstGeom prst="rect">
                      <a:avLst/>
                    </a:prstGeom>
                    <a:noFill/>
                    <a:ln>
                      <a:noFill/>
                    </a:ln>
                  </pic:spPr>
                </pic:pic>
              </a:graphicData>
            </a:graphic>
          </wp:inline>
        </w:drawing>
      </w:r>
    </w:p>
    <w:p w14:paraId="37FED440">
      <w:pPr>
        <w:pStyle w:val="18"/>
        <w:keepNext w:val="0"/>
        <w:keepLines w:val="0"/>
        <w:widowControl/>
        <w:suppressLineNumbers w:val="0"/>
        <w:spacing w:before="38" w:beforeAutospacing="0"/>
        <w:ind w:left="0" w:firstLine="420"/>
        <w:rPr>
          <w:rFonts w:hint="eastAsia" w:ascii="宋体" w:hAnsi="宋体" w:eastAsia="宋体" w:cs="宋体"/>
          <w:i w:val="0"/>
          <w:iCs w:val="0"/>
          <w:sz w:val="21"/>
          <w:szCs w:val="21"/>
          <w:lang w:val="en-US" w:eastAsia="zh-CN"/>
        </w:rPr>
      </w:pPr>
      <w:r>
        <w:rPr>
          <w:rFonts w:hint="eastAsia" w:ascii="宋体" w:hAnsi="宋体" w:eastAsia="宋体" w:cs="宋体"/>
          <w:i w:val="0"/>
          <w:iCs w:val="0"/>
          <w:sz w:val="21"/>
          <w:szCs w:val="21"/>
          <w:lang w:val="en-US" w:eastAsia="zh-CN"/>
        </w:rPr>
        <w:t>进入“申请与承诺”页面后，分别阅读申请与承诺、交易须知、《宁波产权交易中心交易风险提示收》后并勾选，点击下一步。</w:t>
      </w:r>
    </w:p>
    <w:p w14:paraId="522B3BC1">
      <w:pPr>
        <w:pStyle w:val="18"/>
        <w:keepNext w:val="0"/>
        <w:keepLines w:val="0"/>
        <w:widowControl/>
        <w:suppressLineNumbers w:val="0"/>
        <w:spacing w:before="38" w:beforeAutospacing="0"/>
        <w:ind w:left="0" w:firstLine="420"/>
        <w:rPr>
          <w:rFonts w:hint="eastAsia"/>
          <w:i w:val="0"/>
          <w:iCs w:val="0"/>
          <w:lang w:val="en-US" w:eastAsia="zh-CN"/>
        </w:rPr>
      </w:pPr>
      <w:r>
        <w:drawing>
          <wp:inline distT="0" distB="0" distL="114300" distR="114300">
            <wp:extent cx="5273040" cy="2614930"/>
            <wp:effectExtent l="0" t="0" r="3810" b="4445"/>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6"/>
                    <a:stretch>
                      <a:fillRect/>
                    </a:stretch>
                  </pic:blipFill>
                  <pic:spPr>
                    <a:xfrm>
                      <a:off x="0" y="0"/>
                      <a:ext cx="5273040" cy="2614930"/>
                    </a:xfrm>
                    <a:prstGeom prst="rect">
                      <a:avLst/>
                    </a:prstGeom>
                    <a:noFill/>
                    <a:ln>
                      <a:noFill/>
                    </a:ln>
                  </pic:spPr>
                </pic:pic>
              </a:graphicData>
            </a:graphic>
          </wp:inline>
        </w:drawing>
      </w:r>
    </w:p>
    <w:p w14:paraId="417B18D8">
      <w:pPr>
        <w:pStyle w:val="18"/>
        <w:keepNext w:val="0"/>
        <w:keepLines w:val="0"/>
        <w:widowControl/>
        <w:suppressLineNumbers w:val="0"/>
        <w:spacing w:before="38" w:beforeAutospacing="0"/>
        <w:ind w:left="0" w:firstLine="420"/>
        <w:rPr>
          <w:rFonts w:hint="eastAsia" w:ascii="微软雅黑" w:hAnsi="微软雅黑" w:eastAsia="微软雅黑" w:cs="微软雅黑"/>
          <w:i w:val="0"/>
          <w:iCs w:val="0"/>
          <w:sz w:val="21"/>
          <w:szCs w:val="21"/>
        </w:rPr>
      </w:pPr>
      <w:r>
        <w:rPr>
          <w:rFonts w:hint="eastAsia" w:ascii="宋体" w:hAnsi="宋体" w:eastAsia="宋体" w:cs="宋体"/>
          <w:i w:val="0"/>
          <w:iCs w:val="0"/>
          <w:sz w:val="21"/>
          <w:szCs w:val="21"/>
          <w:lang w:val="en-US" w:eastAsia="zh-CN"/>
        </w:rPr>
        <w:t>进入第三步“填写报名信息”页面，</w:t>
      </w:r>
      <w:r>
        <w:rPr>
          <w:rFonts w:hint="eastAsia" w:ascii="宋体" w:hAnsi="宋体" w:eastAsia="宋体" w:cs="宋体"/>
          <w:i w:val="0"/>
          <w:iCs w:val="0"/>
          <w:sz w:val="21"/>
          <w:szCs w:val="21"/>
        </w:rPr>
        <w:t>核对报名信息，*号为必填项，无误后保存信息，点击下一步。</w:t>
      </w:r>
    </w:p>
    <w:p w14:paraId="42ED92FD">
      <w:pPr>
        <w:pStyle w:val="18"/>
        <w:keepNext w:val="0"/>
        <w:keepLines w:val="0"/>
        <w:widowControl/>
        <w:suppressLineNumbers w:val="0"/>
        <w:spacing w:before="38" w:beforeAutospacing="0"/>
        <w:jc w:val="center"/>
        <w:rPr>
          <w:i w:val="0"/>
          <w:iCs w:val="0"/>
        </w:rPr>
      </w:pPr>
      <w:r>
        <w:drawing>
          <wp:inline distT="0" distB="0" distL="114300" distR="114300">
            <wp:extent cx="5265420" cy="2240915"/>
            <wp:effectExtent l="0" t="0" r="1905" b="698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27"/>
                    <a:stretch>
                      <a:fillRect/>
                    </a:stretch>
                  </pic:blipFill>
                  <pic:spPr>
                    <a:xfrm>
                      <a:off x="0" y="0"/>
                      <a:ext cx="5265420" cy="2240915"/>
                    </a:xfrm>
                    <a:prstGeom prst="rect">
                      <a:avLst/>
                    </a:prstGeom>
                    <a:noFill/>
                    <a:ln>
                      <a:noFill/>
                    </a:ln>
                  </pic:spPr>
                </pic:pic>
              </a:graphicData>
            </a:graphic>
          </wp:inline>
        </w:drawing>
      </w:r>
    </w:p>
    <w:p w14:paraId="279A9654">
      <w:pPr>
        <w:pStyle w:val="18"/>
        <w:keepNext w:val="0"/>
        <w:keepLines w:val="0"/>
        <w:widowControl/>
        <w:suppressLineNumbers w:val="0"/>
        <w:spacing w:before="38" w:beforeAutospacing="0"/>
        <w:ind w:left="0" w:firstLine="420"/>
        <w:rPr>
          <w:rFonts w:hint="eastAsia" w:ascii="宋体" w:hAnsi="宋体" w:eastAsia="宋体" w:cs="宋体"/>
          <w:i w:val="0"/>
          <w:iCs w:val="0"/>
          <w:sz w:val="21"/>
          <w:szCs w:val="21"/>
        </w:rPr>
      </w:pPr>
      <w:r>
        <w:rPr>
          <w:rFonts w:hint="eastAsia" w:ascii="宋体" w:hAnsi="宋体" w:eastAsia="宋体" w:cs="宋体"/>
          <w:i w:val="0"/>
          <w:iCs w:val="0"/>
          <w:sz w:val="21"/>
          <w:szCs w:val="21"/>
          <w:lang w:val="en-US" w:eastAsia="zh-CN"/>
        </w:rPr>
        <w:t>进入第四步“上传报名材料”页面，</w:t>
      </w:r>
      <w:r>
        <w:rPr>
          <w:rFonts w:hint="eastAsia" w:ascii="宋体" w:hAnsi="宋体" w:eastAsia="宋体" w:cs="宋体"/>
          <w:i w:val="0"/>
          <w:iCs w:val="0"/>
          <w:sz w:val="21"/>
          <w:szCs w:val="21"/>
        </w:rPr>
        <w:t>按要求上传报名所需材料，上传完成后点击</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lang w:val="en-US" w:eastAsia="zh-CN"/>
        </w:rPr>
        <w:t>下一步</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rPr>
        <w:t>。</w:t>
      </w:r>
    </w:p>
    <w:p w14:paraId="63BB5746">
      <w:pPr>
        <w:pStyle w:val="18"/>
        <w:keepNext w:val="0"/>
        <w:keepLines w:val="0"/>
        <w:widowControl/>
        <w:suppressLineNumbers w:val="0"/>
        <w:spacing w:before="38" w:beforeAutospacing="0"/>
        <w:jc w:val="center"/>
      </w:pPr>
      <w:r>
        <w:drawing>
          <wp:inline distT="0" distB="0" distL="114300" distR="114300">
            <wp:extent cx="5267960" cy="1901190"/>
            <wp:effectExtent l="0" t="0" r="0" b="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28"/>
                    <a:srcRect b="7220"/>
                    <a:stretch>
                      <a:fillRect/>
                    </a:stretch>
                  </pic:blipFill>
                  <pic:spPr>
                    <a:xfrm>
                      <a:off x="0" y="0"/>
                      <a:ext cx="5267960" cy="1901190"/>
                    </a:xfrm>
                    <a:prstGeom prst="rect">
                      <a:avLst/>
                    </a:prstGeom>
                    <a:noFill/>
                    <a:ln>
                      <a:noFill/>
                    </a:ln>
                  </pic:spPr>
                </pic:pic>
              </a:graphicData>
            </a:graphic>
          </wp:inline>
        </w:drawing>
      </w:r>
    </w:p>
    <w:p w14:paraId="108AA95E">
      <w:pPr>
        <w:pStyle w:val="18"/>
        <w:keepNext w:val="0"/>
        <w:keepLines w:val="0"/>
        <w:widowControl/>
        <w:suppressLineNumbers w:val="0"/>
        <w:spacing w:before="38" w:beforeAutospacing="0"/>
        <w:ind w:firstLine="420" w:firstLineChars="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进入第五步“交纳保证金”结点，查看交纳保证金提醒，点击完成提交报名申请。</w:t>
      </w:r>
    </w:p>
    <w:p w14:paraId="2007009C">
      <w:pPr>
        <w:pStyle w:val="18"/>
        <w:keepNext w:val="0"/>
        <w:keepLines w:val="0"/>
        <w:widowControl/>
        <w:suppressLineNumbers w:val="0"/>
        <w:spacing w:before="38" w:beforeAutospacing="0"/>
        <w:jc w:val="center"/>
      </w:pPr>
      <w:r>
        <w:drawing>
          <wp:inline distT="0" distB="0" distL="114300" distR="114300">
            <wp:extent cx="5266055" cy="2326005"/>
            <wp:effectExtent l="0" t="0" r="1270" b="762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29"/>
                    <a:stretch>
                      <a:fillRect/>
                    </a:stretch>
                  </pic:blipFill>
                  <pic:spPr>
                    <a:xfrm>
                      <a:off x="0" y="0"/>
                      <a:ext cx="5266055" cy="2326005"/>
                    </a:xfrm>
                    <a:prstGeom prst="rect">
                      <a:avLst/>
                    </a:prstGeom>
                    <a:noFill/>
                    <a:ln>
                      <a:noFill/>
                    </a:ln>
                  </pic:spPr>
                </pic:pic>
              </a:graphicData>
            </a:graphic>
          </wp:inline>
        </w:drawing>
      </w:r>
    </w:p>
    <w:p w14:paraId="7E1FBEE6">
      <w:pPr>
        <w:pStyle w:val="3"/>
        <w:bidi w:val="0"/>
        <w:ind w:left="575" w:leftChars="0" w:hanging="575" w:firstLineChars="0"/>
        <w:rPr>
          <w:rFonts w:hint="eastAsia" w:ascii="宋体" w:hAnsi="宋体" w:eastAsia="宋体" w:cs="宋体"/>
          <w:sz w:val="28"/>
          <w:szCs w:val="28"/>
          <w:lang w:val="en-US" w:eastAsia="zh-CN"/>
        </w:rPr>
      </w:pPr>
      <w:bookmarkStart w:id="6" w:name="_Toc11966"/>
      <w:r>
        <w:rPr>
          <w:rFonts w:hint="eastAsia" w:ascii="宋体" w:hAnsi="宋体" w:eastAsia="宋体" w:cs="宋体"/>
          <w:sz w:val="28"/>
          <w:szCs w:val="28"/>
          <w:lang w:val="en-US" w:eastAsia="zh-CN"/>
        </w:rPr>
        <w:t>查看报名进度</w:t>
      </w:r>
      <w:bookmarkEnd w:id="6"/>
    </w:p>
    <w:p w14:paraId="6A3B06AA">
      <w:pPr>
        <w:pStyle w:val="18"/>
        <w:keepNext w:val="0"/>
        <w:keepLines w:val="0"/>
        <w:widowControl/>
        <w:suppressLineNumbers w:val="0"/>
        <w:spacing w:before="38" w:beforeAutospacing="0"/>
        <w:ind w:left="0" w:firstLine="420"/>
        <w:rPr>
          <w:rFonts w:hint="eastAsia" w:ascii="微软雅黑" w:hAnsi="微软雅黑" w:eastAsia="微软雅黑" w:cs="微软雅黑"/>
          <w:sz w:val="21"/>
          <w:szCs w:val="21"/>
        </w:rPr>
      </w:pPr>
      <w:r>
        <w:rPr>
          <w:rFonts w:hint="eastAsia" w:ascii="宋体" w:hAnsi="宋体" w:eastAsia="宋体" w:cs="宋体"/>
          <w:i w:val="0"/>
          <w:iCs w:val="0"/>
          <w:sz w:val="21"/>
          <w:szCs w:val="21"/>
        </w:rPr>
        <w:t>报名完成后，可点击右上角</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lang w:val="en-US" w:eastAsia="zh-CN"/>
        </w:rPr>
        <w:t>竞买人入口</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rPr>
        <w:t>按钮到个人中心查看报名进度。审核通过后，您注册账号时使用的手机号将收到通知短信，请注意查收。</w:t>
      </w:r>
    </w:p>
    <w:p w14:paraId="3CF88E2D">
      <w:pPr>
        <w:pStyle w:val="18"/>
        <w:keepNext w:val="0"/>
        <w:keepLines w:val="0"/>
        <w:widowControl/>
        <w:suppressLineNumbers w:val="0"/>
        <w:spacing w:before="38" w:beforeAutospacing="0"/>
        <w:jc w:val="center"/>
      </w:pPr>
      <w:r>
        <w:drawing>
          <wp:inline distT="0" distB="0" distL="114300" distR="114300">
            <wp:extent cx="5268595" cy="2684780"/>
            <wp:effectExtent l="0" t="0" r="8255" b="127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30"/>
                    <a:stretch>
                      <a:fillRect/>
                    </a:stretch>
                  </pic:blipFill>
                  <pic:spPr>
                    <a:xfrm>
                      <a:off x="0" y="0"/>
                      <a:ext cx="5268595" cy="2684780"/>
                    </a:xfrm>
                    <a:prstGeom prst="rect">
                      <a:avLst/>
                    </a:prstGeom>
                    <a:noFill/>
                    <a:ln>
                      <a:noFill/>
                    </a:ln>
                  </pic:spPr>
                </pic:pic>
              </a:graphicData>
            </a:graphic>
          </wp:inline>
        </w:drawing>
      </w:r>
    </w:p>
    <w:p w14:paraId="56A80A8E">
      <w:pPr>
        <w:pStyle w:val="18"/>
        <w:keepNext w:val="0"/>
        <w:keepLines w:val="0"/>
        <w:widowControl/>
        <w:suppressLineNumbers w:val="0"/>
        <w:spacing w:before="38" w:beforeAutospacing="0"/>
        <w:jc w:val="center"/>
      </w:pPr>
      <w:r>
        <w:drawing>
          <wp:inline distT="0" distB="0" distL="114300" distR="114300">
            <wp:extent cx="5267325" cy="2665095"/>
            <wp:effectExtent l="0" t="0" r="0" b="1905"/>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31"/>
                    <a:stretch>
                      <a:fillRect/>
                    </a:stretch>
                  </pic:blipFill>
                  <pic:spPr>
                    <a:xfrm>
                      <a:off x="0" y="0"/>
                      <a:ext cx="5267325" cy="2665095"/>
                    </a:xfrm>
                    <a:prstGeom prst="rect">
                      <a:avLst/>
                    </a:prstGeom>
                    <a:noFill/>
                    <a:ln>
                      <a:noFill/>
                    </a:ln>
                  </pic:spPr>
                </pic:pic>
              </a:graphicData>
            </a:graphic>
          </wp:inline>
        </w:drawing>
      </w:r>
    </w:p>
    <w:p w14:paraId="342EC3D6">
      <w:pPr>
        <w:pStyle w:val="2"/>
        <w:bidi w:val="0"/>
        <w:ind w:left="432" w:leftChars="0" w:hanging="432" w:firstLineChars="0"/>
        <w:rPr>
          <w:rFonts w:hint="eastAsia"/>
          <w:sz w:val="32"/>
          <w:szCs w:val="32"/>
          <w:lang w:val="en-US" w:eastAsia="zh-CN"/>
        </w:rPr>
      </w:pPr>
      <w:bookmarkStart w:id="7" w:name="_Toc27493"/>
      <w:bookmarkStart w:id="8" w:name="_Toc9226"/>
      <w:r>
        <w:rPr>
          <w:rFonts w:hint="eastAsia"/>
          <w:sz w:val="32"/>
          <w:szCs w:val="32"/>
          <w:lang w:val="en-US" w:eastAsia="zh-CN"/>
        </w:rPr>
        <w:t>参与竞价</w:t>
      </w:r>
      <w:bookmarkEnd w:id="7"/>
      <w:bookmarkEnd w:id="8"/>
    </w:p>
    <w:p w14:paraId="1753D644">
      <w:pPr>
        <w:ind w:firstLine="420" w:firstLineChars="200"/>
        <w:rPr>
          <w:rStyle w:val="21"/>
          <w:rFonts w:hint="eastAsia" w:ascii="宋体" w:hAnsi="宋体" w:eastAsia="宋体" w:cs="宋体"/>
          <w:b w:val="0"/>
          <w:bCs w:val="0"/>
          <w:color w:val="333333"/>
          <w:sz w:val="21"/>
          <w:szCs w:val="21"/>
        </w:rPr>
      </w:pPr>
      <w:r>
        <w:rPr>
          <w:rStyle w:val="21"/>
          <w:rFonts w:hint="eastAsia" w:ascii="宋体" w:hAnsi="宋体" w:eastAsia="宋体" w:cs="宋体"/>
          <w:b w:val="0"/>
          <w:bCs w:val="0"/>
          <w:sz w:val="21"/>
          <w:szCs w:val="21"/>
        </w:rPr>
        <w:t>在参与竞价前，请您确认已获得此项目的竞价资格，并已登录账号</w:t>
      </w:r>
      <w:r>
        <w:rPr>
          <w:rStyle w:val="21"/>
          <w:rFonts w:hint="eastAsia" w:ascii="宋体" w:hAnsi="宋体" w:eastAsia="宋体" w:cs="宋体"/>
          <w:b w:val="0"/>
          <w:bCs w:val="0"/>
          <w:color w:val="333333"/>
          <w:sz w:val="21"/>
          <w:szCs w:val="21"/>
        </w:rPr>
        <w:t>。</w:t>
      </w:r>
    </w:p>
    <w:p w14:paraId="493F5511">
      <w:pPr>
        <w:pStyle w:val="3"/>
        <w:bidi w:val="0"/>
        <w:ind w:left="575" w:leftChars="0" w:hanging="575" w:firstLineChars="0"/>
        <w:rPr>
          <w:rFonts w:hint="eastAsia" w:ascii="宋体" w:hAnsi="宋体" w:eastAsia="宋体" w:cs="宋体"/>
          <w:sz w:val="28"/>
          <w:szCs w:val="28"/>
          <w:lang w:val="en-US" w:eastAsia="zh-CN"/>
        </w:rPr>
      </w:pPr>
      <w:bookmarkStart w:id="9" w:name="_Toc32764"/>
      <w:r>
        <w:rPr>
          <w:rFonts w:hint="eastAsia" w:ascii="宋体" w:hAnsi="宋体" w:eastAsia="宋体" w:cs="宋体"/>
          <w:sz w:val="28"/>
          <w:szCs w:val="28"/>
          <w:lang w:val="en-US" w:eastAsia="zh-CN"/>
        </w:rPr>
        <w:t>进入竞价现场</w:t>
      </w:r>
      <w:bookmarkEnd w:id="9"/>
    </w:p>
    <w:p w14:paraId="31D418C5">
      <w:pPr>
        <w:ind w:firstLine="420" w:firstLineChars="200"/>
        <w:rPr>
          <w:rStyle w:val="21"/>
          <w:rFonts w:hint="eastAsia" w:ascii="微软雅黑" w:hAnsi="微软雅黑" w:eastAsia="微软雅黑" w:cs="微软雅黑"/>
          <w:color w:val="333333"/>
          <w:sz w:val="21"/>
          <w:szCs w:val="21"/>
          <w:lang w:val="en-US" w:eastAsia="zh-CN"/>
        </w:rPr>
      </w:pPr>
      <w:r>
        <w:rPr>
          <w:rStyle w:val="21"/>
          <w:rFonts w:hint="eastAsia" w:ascii="微软雅黑" w:hAnsi="微软雅黑" w:eastAsia="微软雅黑" w:cs="微软雅黑"/>
          <w:color w:val="333333"/>
          <w:sz w:val="21"/>
          <w:szCs w:val="21"/>
          <w:lang w:val="en-US" w:eastAsia="zh-CN"/>
        </w:rPr>
        <w:t>（1）从用户中心查看竞价标的</w:t>
      </w:r>
    </w:p>
    <w:p w14:paraId="41B6EB9E">
      <w:pPr>
        <w:ind w:firstLine="495" w:firstLineChars="236"/>
        <w:jc w:val="left"/>
        <w:rPr>
          <w:rStyle w:val="21"/>
          <w:rFonts w:hint="eastAsia" w:ascii="微软雅黑" w:hAnsi="微软雅黑" w:eastAsia="微软雅黑" w:cs="微软雅黑"/>
          <w:b w:val="0"/>
          <w:bCs w:val="0"/>
          <w:color w:val="333333"/>
          <w:sz w:val="21"/>
          <w:szCs w:val="21"/>
          <w:lang w:val="en-US" w:eastAsia="zh-CN"/>
        </w:rPr>
      </w:pPr>
      <w:r>
        <w:rPr>
          <w:rFonts w:hint="eastAsia" w:ascii="宋体" w:hAnsi="宋体" w:eastAsia="宋体" w:cs="宋体"/>
          <w:i w:val="0"/>
          <w:iCs w:val="0"/>
          <w:sz w:val="21"/>
          <w:szCs w:val="21"/>
          <w:lang w:val="en-US" w:eastAsia="zh-CN"/>
        </w:rPr>
        <w:t>从</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lang w:val="en-US" w:eastAsia="zh-CN"/>
        </w:rPr>
        <w:t>竞买人入口</w:t>
      </w:r>
      <w:r>
        <w:rPr>
          <w:rFonts w:hint="eastAsia" w:ascii="宋体" w:hAnsi="宋体" w:eastAsia="宋体" w:cs="宋体"/>
          <w:i w:val="0"/>
          <w:iCs w:val="0"/>
          <w:sz w:val="21"/>
          <w:szCs w:val="21"/>
          <w:lang w:eastAsia="zh-CN"/>
        </w:rPr>
        <w:t>”</w:t>
      </w:r>
      <w:r>
        <w:rPr>
          <w:rFonts w:hint="eastAsia" w:ascii="宋体" w:hAnsi="宋体" w:eastAsia="宋体" w:cs="宋体"/>
          <w:i w:val="0"/>
          <w:iCs w:val="0"/>
          <w:sz w:val="21"/>
          <w:szCs w:val="21"/>
        </w:rPr>
        <w:t>按钮</w:t>
      </w:r>
      <w:r>
        <w:rPr>
          <w:rFonts w:hint="eastAsia" w:ascii="宋体" w:hAnsi="宋体" w:eastAsia="宋体" w:cs="宋体"/>
          <w:i w:val="0"/>
          <w:iCs w:val="0"/>
          <w:sz w:val="21"/>
          <w:szCs w:val="21"/>
          <w:lang w:val="en-US" w:eastAsia="zh-CN"/>
        </w:rPr>
        <w:t>进入用户个人</w:t>
      </w:r>
      <w:r>
        <w:rPr>
          <w:rFonts w:hint="eastAsia" w:ascii="宋体" w:hAnsi="宋体" w:eastAsia="宋体" w:cs="宋体"/>
          <w:i w:val="0"/>
          <w:iCs w:val="0"/>
          <w:sz w:val="21"/>
          <w:szCs w:val="21"/>
        </w:rPr>
        <w:t>中心</w:t>
      </w:r>
      <w:r>
        <w:rPr>
          <w:rFonts w:hint="eastAsia" w:ascii="宋体" w:hAnsi="宋体" w:eastAsia="宋体" w:cs="宋体"/>
          <w:i w:val="0"/>
          <w:iCs w:val="0"/>
          <w:sz w:val="21"/>
          <w:szCs w:val="21"/>
          <w:lang w:val="en-US" w:eastAsia="zh-CN"/>
        </w:rPr>
        <w:t>后，在“我参与的项目”列表中，可以查看参与竞价项目，</w:t>
      </w:r>
      <w:r>
        <w:rPr>
          <w:rStyle w:val="21"/>
          <w:rFonts w:hint="eastAsia" w:ascii="宋体" w:hAnsi="宋体" w:eastAsia="宋体" w:cs="宋体"/>
          <w:b w:val="0"/>
          <w:bCs w:val="0"/>
          <w:sz w:val="21"/>
          <w:szCs w:val="21"/>
        </w:rPr>
        <w:t>点击</w:t>
      </w:r>
      <w:r>
        <w:rPr>
          <w:rStyle w:val="21"/>
          <w:rFonts w:hint="eastAsia" w:ascii="宋体" w:hAnsi="宋体" w:eastAsia="宋体" w:cs="宋体"/>
          <w:b w:val="0"/>
          <w:bCs w:val="0"/>
          <w:sz w:val="21"/>
          <w:szCs w:val="21"/>
          <w:lang w:eastAsia="zh-CN"/>
        </w:rPr>
        <w:t>“</w:t>
      </w:r>
      <w:r>
        <w:rPr>
          <w:rStyle w:val="21"/>
          <w:rFonts w:hint="eastAsia" w:ascii="宋体" w:hAnsi="宋体" w:eastAsia="宋体" w:cs="宋体"/>
          <w:b w:val="0"/>
          <w:bCs w:val="0"/>
          <w:sz w:val="21"/>
          <w:szCs w:val="21"/>
          <w:lang w:val="en-US" w:eastAsia="zh-CN"/>
        </w:rPr>
        <w:t>参与竞价</w:t>
      </w:r>
      <w:r>
        <w:rPr>
          <w:rStyle w:val="21"/>
          <w:rFonts w:hint="eastAsia" w:ascii="宋体" w:hAnsi="宋体" w:eastAsia="宋体" w:cs="宋体"/>
          <w:b w:val="0"/>
          <w:bCs w:val="0"/>
          <w:sz w:val="21"/>
          <w:szCs w:val="21"/>
          <w:lang w:eastAsia="zh-CN"/>
        </w:rPr>
        <w:t>”</w:t>
      </w:r>
      <w:r>
        <w:rPr>
          <w:rStyle w:val="21"/>
          <w:rFonts w:hint="eastAsia" w:ascii="宋体" w:hAnsi="宋体" w:eastAsia="宋体" w:cs="宋体"/>
          <w:b w:val="0"/>
          <w:bCs w:val="0"/>
          <w:sz w:val="21"/>
          <w:szCs w:val="21"/>
          <w:lang w:val="en-US" w:eastAsia="zh-CN"/>
        </w:rPr>
        <w:t>按钮</w:t>
      </w:r>
      <w:r>
        <w:rPr>
          <w:rStyle w:val="21"/>
          <w:rFonts w:hint="eastAsia" w:ascii="宋体" w:hAnsi="宋体" w:eastAsia="宋体" w:cs="宋体"/>
          <w:b w:val="0"/>
          <w:bCs w:val="0"/>
          <w:sz w:val="21"/>
          <w:szCs w:val="21"/>
        </w:rPr>
        <w:t>进入报价现场。</w:t>
      </w:r>
    </w:p>
    <w:p w14:paraId="65CF7F8B">
      <w:pPr>
        <w:pStyle w:val="11"/>
        <w:numPr>
          <w:ilvl w:val="0"/>
          <w:numId w:val="0"/>
        </w:numPr>
        <w:rPr>
          <w:rStyle w:val="21"/>
          <w:rFonts w:hint="default" w:ascii="宋体" w:hAnsi="宋体"/>
          <w:b w:val="0"/>
          <w:bCs w:val="0"/>
          <w:color w:val="333333"/>
          <w:lang w:val="en-US" w:eastAsia="zh-CN"/>
        </w:rPr>
      </w:pPr>
      <w:r>
        <w:drawing>
          <wp:inline distT="0" distB="0" distL="114300" distR="114300">
            <wp:extent cx="5274310" cy="2694305"/>
            <wp:effectExtent l="0" t="0" r="2540" b="127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32"/>
                    <a:stretch>
                      <a:fillRect/>
                    </a:stretch>
                  </pic:blipFill>
                  <pic:spPr>
                    <a:xfrm>
                      <a:off x="0" y="0"/>
                      <a:ext cx="5274310" cy="2694305"/>
                    </a:xfrm>
                    <a:prstGeom prst="rect">
                      <a:avLst/>
                    </a:prstGeom>
                    <a:noFill/>
                    <a:ln>
                      <a:noFill/>
                    </a:ln>
                  </pic:spPr>
                </pic:pic>
              </a:graphicData>
            </a:graphic>
          </wp:inline>
        </w:drawing>
      </w:r>
    </w:p>
    <w:p w14:paraId="3672F839">
      <w:pPr>
        <w:ind w:firstLine="420" w:firstLineChars="200"/>
        <w:rPr>
          <w:rStyle w:val="21"/>
          <w:rFonts w:hint="eastAsia" w:ascii="微软雅黑" w:hAnsi="微软雅黑" w:eastAsia="微软雅黑" w:cs="微软雅黑"/>
          <w:color w:val="333333"/>
          <w:sz w:val="21"/>
          <w:szCs w:val="21"/>
          <w:lang w:val="en-US" w:eastAsia="zh-CN"/>
        </w:rPr>
      </w:pPr>
      <w:r>
        <w:rPr>
          <w:rStyle w:val="21"/>
          <w:rFonts w:hint="eastAsia" w:ascii="微软雅黑" w:hAnsi="微软雅黑" w:eastAsia="微软雅黑" w:cs="微软雅黑"/>
          <w:color w:val="333333"/>
          <w:sz w:val="21"/>
          <w:szCs w:val="21"/>
          <w:lang w:val="en-US" w:eastAsia="zh-CN"/>
        </w:rPr>
        <w:t>（2）从竞价大厅搜索竞价标的</w:t>
      </w:r>
    </w:p>
    <w:p w14:paraId="3F7B4053">
      <w:pPr>
        <w:ind w:firstLine="420" w:firstLineChars="200"/>
        <w:rPr>
          <w:rStyle w:val="21"/>
          <w:rFonts w:hint="eastAsia" w:ascii="微软雅黑" w:hAnsi="微软雅黑" w:eastAsia="微软雅黑" w:cs="微软雅黑"/>
          <w:b w:val="0"/>
          <w:bCs w:val="0"/>
          <w:color w:val="333333"/>
          <w:sz w:val="21"/>
          <w:szCs w:val="21"/>
        </w:rPr>
      </w:pPr>
      <w:r>
        <w:rPr>
          <w:rStyle w:val="21"/>
          <w:rFonts w:hint="eastAsia" w:ascii="宋体" w:hAnsi="宋体" w:eastAsia="宋体" w:cs="宋体"/>
          <w:b w:val="0"/>
          <w:bCs w:val="0"/>
          <w:color w:val="333333"/>
          <w:sz w:val="21"/>
          <w:szCs w:val="21"/>
          <w:lang w:val="en-US" w:eastAsia="zh-CN"/>
        </w:rPr>
        <w:t>进入竞价大厅</w:t>
      </w:r>
      <w:r>
        <w:rPr>
          <w:rStyle w:val="21"/>
          <w:rFonts w:hint="eastAsia" w:ascii="宋体" w:hAnsi="宋体" w:eastAsia="宋体" w:cs="宋体"/>
          <w:b w:val="0"/>
          <w:bCs w:val="0"/>
          <w:color w:val="333333"/>
          <w:sz w:val="21"/>
          <w:szCs w:val="21"/>
        </w:rPr>
        <w:t>搜索框内输入标的关键字进行查询。</w:t>
      </w:r>
    </w:p>
    <w:p w14:paraId="7E3BDFFA">
      <w:pPr>
        <w:ind w:firstLine="480" w:firstLineChars="200"/>
        <w:jc w:val="left"/>
        <w:rPr>
          <w:rStyle w:val="21"/>
          <w:rFonts w:ascii="宋体" w:hAnsi="宋体"/>
          <w:b/>
          <w:bCs/>
          <w:color w:val="000000" w:themeColor="text1"/>
          <w:sz w:val="32"/>
          <w:szCs w:val="32"/>
          <w14:textFill>
            <w14:solidFill>
              <w14:schemeClr w14:val="tx1"/>
            </w14:solidFill>
          </w14:textFill>
        </w:rPr>
      </w:pPr>
      <w:r>
        <w:drawing>
          <wp:inline distT="0" distB="0" distL="114300" distR="114300">
            <wp:extent cx="5262245" cy="2710180"/>
            <wp:effectExtent l="0" t="0" r="5080" b="4445"/>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33"/>
                    <a:stretch>
                      <a:fillRect/>
                    </a:stretch>
                  </pic:blipFill>
                  <pic:spPr>
                    <a:xfrm>
                      <a:off x="0" y="0"/>
                      <a:ext cx="5262245" cy="2710180"/>
                    </a:xfrm>
                    <a:prstGeom prst="rect">
                      <a:avLst/>
                    </a:prstGeom>
                    <a:noFill/>
                    <a:ln>
                      <a:noFill/>
                    </a:ln>
                  </pic:spPr>
                </pic:pic>
              </a:graphicData>
            </a:graphic>
          </wp:inline>
        </w:drawing>
      </w:r>
    </w:p>
    <w:p w14:paraId="75FA0E92">
      <w:pPr>
        <w:ind w:firstLine="420" w:firstLineChars="200"/>
        <w:rPr>
          <w:rStyle w:val="21"/>
          <w:rFonts w:hint="eastAsia" w:ascii="宋体" w:hAnsi="宋体" w:eastAsia="宋体" w:cs="宋体"/>
          <w:b w:val="0"/>
          <w:bCs w:val="0"/>
          <w:color w:val="333333"/>
          <w:sz w:val="21"/>
          <w:szCs w:val="21"/>
          <w:lang w:val="en-US" w:eastAsia="zh-CN"/>
        </w:rPr>
      </w:pPr>
      <w:r>
        <w:rPr>
          <w:rStyle w:val="21"/>
          <w:rFonts w:hint="eastAsia" w:ascii="宋体" w:hAnsi="宋体" w:eastAsia="宋体" w:cs="宋体"/>
          <w:b w:val="0"/>
          <w:bCs w:val="0"/>
          <w:color w:val="333333"/>
          <w:sz w:val="21"/>
          <w:szCs w:val="21"/>
          <w:lang w:val="en-US" w:eastAsia="zh-CN"/>
        </w:rPr>
        <w:t xml:space="preserve">项目竞价阶段为“进行中”时，可在竞价开始后参与竞价。（若竞价尚未开始，请耐心等待竞价开始） </w:t>
      </w:r>
    </w:p>
    <w:p w14:paraId="6DC194AF">
      <w:pPr>
        <w:ind w:firstLine="420" w:firstLineChars="200"/>
        <w:rPr>
          <w:rFonts w:ascii="Microsoft YaHei UI" w:hAnsi="Microsoft YaHei UI" w:eastAsia="Microsoft YaHei UI"/>
          <w:b/>
          <w:bCs/>
          <w:color w:val="D92142"/>
          <w:spacing w:val="8"/>
          <w:shd w:val="clear" w:color="auto" w:fill="FFFFFF"/>
        </w:rPr>
      </w:pPr>
      <w:r>
        <w:rPr>
          <w:rStyle w:val="21"/>
          <w:rFonts w:hint="eastAsia" w:ascii="宋体" w:hAnsi="宋体" w:eastAsia="宋体" w:cs="宋体"/>
          <w:b w:val="0"/>
          <w:bCs w:val="0"/>
          <w:color w:val="333333"/>
          <w:sz w:val="21"/>
          <w:szCs w:val="21"/>
          <w:lang w:val="en-US" w:eastAsia="zh-CN"/>
        </w:rPr>
        <w:t>项目竞价阶段为“已结束”时，不能参与竞价；</w:t>
      </w:r>
    </w:p>
    <w:p w14:paraId="26582CC6">
      <w:pPr>
        <w:pStyle w:val="3"/>
        <w:bidi w:val="0"/>
        <w:ind w:left="575" w:leftChars="0" w:hanging="575" w:firstLineChars="0"/>
        <w:rPr>
          <w:rFonts w:hint="eastAsia" w:ascii="宋体" w:hAnsi="宋体" w:eastAsia="宋体" w:cs="宋体"/>
          <w:sz w:val="28"/>
          <w:szCs w:val="28"/>
          <w:lang w:val="en-US" w:eastAsia="zh-CN"/>
        </w:rPr>
      </w:pPr>
      <w:bookmarkStart w:id="10" w:name="_Toc9415"/>
      <w:r>
        <w:rPr>
          <w:rFonts w:hint="eastAsia" w:ascii="宋体" w:hAnsi="宋体" w:eastAsia="宋体" w:cs="宋体"/>
          <w:sz w:val="28"/>
          <w:szCs w:val="28"/>
          <w:lang w:val="en-US" w:eastAsia="zh-CN"/>
        </w:rPr>
        <w:t>竞价过程（正向多次）</w:t>
      </w:r>
      <w:bookmarkEnd w:id="10"/>
    </w:p>
    <w:p w14:paraId="45552AC7">
      <w:pPr>
        <w:pStyle w:val="4"/>
        <w:tabs>
          <w:tab w:val="left" w:pos="576"/>
        </w:tabs>
        <w:outlineLvl w:val="2"/>
        <w:rPr>
          <w:rFonts w:hint="eastAsia"/>
          <w:sz w:val="24"/>
          <w:szCs w:val="24"/>
          <w:lang w:val="en-US" w:eastAsia="zh-CN"/>
        </w:rPr>
      </w:pPr>
      <w:r>
        <w:rPr>
          <w:rFonts w:hint="eastAsia"/>
          <w:sz w:val="24"/>
          <w:szCs w:val="24"/>
          <w:lang w:val="en-US" w:eastAsia="zh-CN"/>
        </w:rPr>
        <w:t>自由竞价期</w:t>
      </w:r>
    </w:p>
    <w:p w14:paraId="023148A0">
      <w:pPr>
        <w:jc w:val="left"/>
        <w:rPr>
          <w:rStyle w:val="21"/>
          <w:rFonts w:ascii="宋体" w:hAnsi="宋体"/>
          <w:b w:val="0"/>
          <w:bCs w:val="0"/>
        </w:rPr>
      </w:pPr>
      <w:r>
        <w:drawing>
          <wp:inline distT="0" distB="0" distL="114300" distR="114300">
            <wp:extent cx="5270500" cy="2547620"/>
            <wp:effectExtent l="0" t="0" r="6350" b="508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34"/>
                    <a:stretch>
                      <a:fillRect/>
                    </a:stretch>
                  </pic:blipFill>
                  <pic:spPr>
                    <a:xfrm>
                      <a:off x="0" y="0"/>
                      <a:ext cx="5270500" cy="2547620"/>
                    </a:xfrm>
                    <a:prstGeom prst="rect">
                      <a:avLst/>
                    </a:prstGeom>
                    <a:noFill/>
                    <a:ln>
                      <a:noFill/>
                    </a:ln>
                  </pic:spPr>
                </pic:pic>
              </a:graphicData>
            </a:graphic>
          </wp:inline>
        </w:drawing>
      </w:r>
    </w:p>
    <w:p w14:paraId="6F13B815">
      <w:pPr>
        <w:keepNext w:val="0"/>
        <w:keepLines w:val="0"/>
        <w:widowControl/>
        <w:suppressLineNumbers w:val="0"/>
        <w:ind w:firstLine="420" w:firstLineChars="0"/>
        <w:jc w:val="left"/>
        <w:rPr>
          <w:rStyle w:val="21"/>
          <w:rFonts w:hint="eastAsia" w:ascii="微软雅黑" w:hAnsi="微软雅黑" w:eastAsia="微软雅黑" w:cs="微软雅黑"/>
          <w:b w:val="0"/>
          <w:bCs w:val="0"/>
          <w:sz w:val="21"/>
          <w:szCs w:val="21"/>
        </w:rPr>
      </w:pPr>
      <w:r>
        <w:rPr>
          <w:rStyle w:val="21"/>
          <w:rFonts w:hint="eastAsia" w:ascii="宋体" w:hAnsi="宋体" w:eastAsia="宋体" w:cs="宋体"/>
          <w:b w:val="0"/>
          <w:bCs w:val="0"/>
          <w:sz w:val="21"/>
          <w:szCs w:val="21"/>
        </w:rPr>
        <w:t>竞价周期分为自由报价期、限时报价期。自由报价期提供一个可以充分报价的期间。</w:t>
      </w:r>
      <w:r>
        <w:rPr>
          <w:rStyle w:val="21"/>
          <w:rFonts w:hint="eastAsia" w:ascii="宋体" w:hAnsi="宋体" w:eastAsia="宋体" w:cs="宋体"/>
          <w:b w:val="0"/>
          <w:bCs w:val="0"/>
          <w:sz w:val="21"/>
          <w:szCs w:val="21"/>
          <w:lang w:val="en-US" w:eastAsia="zh-CN"/>
        </w:rPr>
        <w:t>“自由竞价期”开始后，页面显示加价幅度整数倍按钮、报价按钮等，可以选择用报价输入框左右的“-”、 “+”，加价幅度整数</w:t>
      </w:r>
      <w:r>
        <w:rPr>
          <w:rFonts w:hint="eastAsia" w:ascii="宋体" w:hAnsi="宋体" w:eastAsia="宋体" w:cs="宋体"/>
          <w:color w:val="000000"/>
          <w:kern w:val="0"/>
          <w:sz w:val="21"/>
          <w:szCs w:val="21"/>
          <w:lang w:val="en-US" w:eastAsia="zh-CN" w:bidi="ar"/>
        </w:rPr>
        <w:t>倍按钮进行报价，</w:t>
      </w:r>
      <w:r>
        <w:rPr>
          <w:rStyle w:val="21"/>
          <w:rFonts w:hint="eastAsia" w:ascii="宋体" w:hAnsi="宋体" w:eastAsia="宋体" w:cs="宋体"/>
          <w:b w:val="0"/>
          <w:bCs w:val="0"/>
          <w:sz w:val="21"/>
          <w:szCs w:val="21"/>
          <w:lang w:val="en-US" w:eastAsia="zh-CN"/>
        </w:rPr>
        <w:t>您的报价金额会在报价输入框中显示，点击【报价】弹出报价确认框，点击【确定】且系统提示“报价成功”即报价成功。</w:t>
      </w:r>
    </w:p>
    <w:p w14:paraId="628A01A7">
      <w:pPr>
        <w:pStyle w:val="18"/>
        <w:shd w:val="clear" w:color="auto" w:fill="FFFFFF"/>
        <w:spacing w:before="225" w:beforeAutospacing="0" w:after="0" w:afterAutospacing="0"/>
        <w:jc w:val="both"/>
        <w:rPr>
          <w:rFonts w:ascii="微软雅黑" w:hAnsi="微软雅黑" w:eastAsia="微软雅黑"/>
          <w:color w:val="333333"/>
        </w:rPr>
      </w:pPr>
      <w:r>
        <w:drawing>
          <wp:inline distT="0" distB="0" distL="114300" distR="114300">
            <wp:extent cx="5272405" cy="2520950"/>
            <wp:effectExtent l="0" t="0" r="4445" b="3175"/>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35"/>
                    <a:stretch>
                      <a:fillRect/>
                    </a:stretch>
                  </pic:blipFill>
                  <pic:spPr>
                    <a:xfrm>
                      <a:off x="0" y="0"/>
                      <a:ext cx="5272405" cy="2520950"/>
                    </a:xfrm>
                    <a:prstGeom prst="rect">
                      <a:avLst/>
                    </a:prstGeom>
                    <a:noFill/>
                    <a:ln>
                      <a:noFill/>
                    </a:ln>
                  </pic:spPr>
                </pic:pic>
              </a:graphicData>
            </a:graphic>
          </wp:inline>
        </w:drawing>
      </w:r>
    </w:p>
    <w:p w14:paraId="636E3F9A">
      <w:pPr>
        <w:ind w:firstLine="495" w:firstLineChars="236"/>
        <w:jc w:val="left"/>
        <w:rPr>
          <w:rStyle w:val="21"/>
          <w:rFonts w:hint="eastAsia" w:ascii="宋体" w:hAnsi="宋体" w:eastAsia="宋体" w:cs="宋体"/>
          <w:b w:val="0"/>
          <w:bCs w:val="0"/>
          <w:sz w:val="21"/>
          <w:szCs w:val="21"/>
        </w:rPr>
      </w:pPr>
      <w:r>
        <w:rPr>
          <w:rStyle w:val="21"/>
          <w:rFonts w:hint="eastAsia" w:ascii="宋体" w:hAnsi="宋体" w:eastAsia="宋体" w:cs="宋体"/>
          <w:b w:val="0"/>
          <w:bCs w:val="0"/>
          <w:sz w:val="21"/>
          <w:szCs w:val="21"/>
        </w:rPr>
        <w:t>对话框中会显示您报出的价格，如果确认此报价数值，您可以点击确定，如果您不确定，可以点击取消。当您点击确定后，如果您的报价超过当前其他人的报价，则报价成功，如下图所示：</w:t>
      </w:r>
    </w:p>
    <w:p w14:paraId="178AF248">
      <w:pPr>
        <w:pStyle w:val="18"/>
        <w:shd w:val="clear" w:color="auto" w:fill="FFFFFF"/>
        <w:spacing w:before="0" w:beforeAutospacing="0" w:after="0" w:afterAutospacing="0"/>
        <w:jc w:val="both"/>
        <w:rPr>
          <w:rFonts w:ascii="Times New Roman" w:hAnsi="Times New Roman" w:cs="Times New Roman"/>
          <w:kern w:val="2"/>
          <w:sz w:val="21"/>
          <w:szCs w:val="20"/>
        </w:rPr>
      </w:pPr>
      <w:r>
        <w:drawing>
          <wp:inline distT="0" distB="0" distL="114300" distR="114300">
            <wp:extent cx="5271770" cy="2512060"/>
            <wp:effectExtent l="0" t="0" r="5080" b="254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36"/>
                    <a:stretch>
                      <a:fillRect/>
                    </a:stretch>
                  </pic:blipFill>
                  <pic:spPr>
                    <a:xfrm>
                      <a:off x="0" y="0"/>
                      <a:ext cx="5271770" cy="2512060"/>
                    </a:xfrm>
                    <a:prstGeom prst="rect">
                      <a:avLst/>
                    </a:prstGeom>
                    <a:noFill/>
                    <a:ln>
                      <a:noFill/>
                    </a:ln>
                  </pic:spPr>
                </pic:pic>
              </a:graphicData>
            </a:graphic>
          </wp:inline>
        </w:drawing>
      </w:r>
    </w:p>
    <w:p w14:paraId="047269EF">
      <w:pPr>
        <w:ind w:firstLine="495" w:firstLineChars="236"/>
        <w:jc w:val="left"/>
        <w:rPr>
          <w:rStyle w:val="21"/>
          <w:rFonts w:hint="eastAsia" w:ascii="宋体" w:hAnsi="宋体" w:eastAsia="宋体" w:cs="宋体"/>
          <w:b w:val="0"/>
          <w:bCs w:val="0"/>
          <w:sz w:val="21"/>
          <w:szCs w:val="21"/>
        </w:rPr>
      </w:pPr>
      <w:r>
        <w:rPr>
          <w:rStyle w:val="21"/>
          <w:rFonts w:hint="eastAsia" w:ascii="宋体" w:hAnsi="宋体" w:eastAsia="宋体" w:cs="宋体"/>
          <w:b w:val="0"/>
          <w:bCs w:val="0"/>
          <w:sz w:val="21"/>
          <w:szCs w:val="21"/>
          <w:lang w:val="en-US" w:eastAsia="zh-CN"/>
        </w:rPr>
        <w:t>说明：报价完成后，右侧报价记录中会显示我的报价。当前最高报价记录前显示“领先”。</w:t>
      </w:r>
    </w:p>
    <w:p w14:paraId="487D66E2">
      <w:pPr>
        <w:ind w:firstLine="495" w:firstLineChars="236"/>
        <w:jc w:val="left"/>
        <w:rPr>
          <w:rStyle w:val="21"/>
          <w:rFonts w:hint="eastAsia" w:ascii="微软雅黑" w:hAnsi="微软雅黑" w:eastAsia="微软雅黑" w:cs="微软雅黑"/>
          <w:b w:val="0"/>
          <w:bCs w:val="0"/>
          <w:sz w:val="21"/>
          <w:szCs w:val="21"/>
        </w:rPr>
      </w:pPr>
      <w:r>
        <w:rPr>
          <w:rStyle w:val="21"/>
          <w:rFonts w:hint="eastAsia" w:ascii="宋体" w:hAnsi="宋体" w:eastAsia="宋体" w:cs="宋体"/>
          <w:b w:val="0"/>
          <w:bCs w:val="0"/>
          <w:sz w:val="21"/>
          <w:szCs w:val="21"/>
        </w:rPr>
        <w:t>如您在价格领先的基础上，加倍报价，则报价失败，如下图所示：</w:t>
      </w:r>
    </w:p>
    <w:p w14:paraId="0DE0C4D2">
      <w:pPr>
        <w:pStyle w:val="18"/>
        <w:shd w:val="clear" w:color="auto" w:fill="FFFFFF"/>
        <w:spacing w:before="225" w:beforeAutospacing="0" w:after="0" w:afterAutospacing="0"/>
        <w:jc w:val="both"/>
        <w:rPr>
          <w:rFonts w:ascii="微软雅黑" w:hAnsi="微软雅黑" w:eastAsia="微软雅黑"/>
          <w:color w:val="333333"/>
        </w:rPr>
      </w:pPr>
      <w:r>
        <w:drawing>
          <wp:inline distT="0" distB="0" distL="114300" distR="114300">
            <wp:extent cx="5271770" cy="2590165"/>
            <wp:effectExtent l="0" t="0" r="5080" b="635"/>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37"/>
                    <a:stretch>
                      <a:fillRect/>
                    </a:stretch>
                  </pic:blipFill>
                  <pic:spPr>
                    <a:xfrm>
                      <a:off x="0" y="0"/>
                      <a:ext cx="5271770" cy="2590165"/>
                    </a:xfrm>
                    <a:prstGeom prst="rect">
                      <a:avLst/>
                    </a:prstGeom>
                    <a:noFill/>
                    <a:ln>
                      <a:noFill/>
                    </a:ln>
                  </pic:spPr>
                </pic:pic>
              </a:graphicData>
            </a:graphic>
          </wp:inline>
        </w:drawing>
      </w:r>
    </w:p>
    <w:p w14:paraId="67A29CB6">
      <w:pPr>
        <w:pStyle w:val="4"/>
        <w:tabs>
          <w:tab w:val="left" w:pos="576"/>
        </w:tabs>
        <w:ind w:left="720" w:hanging="720"/>
        <w:outlineLvl w:val="2"/>
        <w:rPr>
          <w:rFonts w:hint="eastAsia"/>
          <w:sz w:val="24"/>
          <w:szCs w:val="24"/>
          <w:lang w:val="en-US" w:eastAsia="zh-CN"/>
        </w:rPr>
      </w:pPr>
      <w:r>
        <w:rPr>
          <w:rFonts w:hint="eastAsia"/>
          <w:sz w:val="24"/>
          <w:szCs w:val="24"/>
          <w:lang w:val="en-US" w:eastAsia="zh-CN"/>
        </w:rPr>
        <w:t>限时竞价期</w:t>
      </w:r>
    </w:p>
    <w:p w14:paraId="02EB622B">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当自由报价期结束之后，即进入限时报价期。</w:t>
      </w:r>
    </w:p>
    <w:p w14:paraId="1B21AFBD">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限时竞价周期内，如出现新的有效报价，则进入新的限时竞价周期；限时竞价周期内如未出现新的有效报价， 则当前最高报价方成为该次竞价活动的最高报价方。</w:t>
      </w:r>
    </w:p>
    <w:p w14:paraId="32095416">
      <w:pPr>
        <w:jc w:val="left"/>
      </w:pPr>
      <w:r>
        <w:drawing>
          <wp:inline distT="0" distB="0" distL="114300" distR="114300">
            <wp:extent cx="5274310" cy="2566670"/>
            <wp:effectExtent l="0" t="0" r="2540" b="508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38"/>
                    <a:stretch>
                      <a:fillRect/>
                    </a:stretch>
                  </pic:blipFill>
                  <pic:spPr>
                    <a:xfrm>
                      <a:off x="0" y="0"/>
                      <a:ext cx="5274310" cy="2566670"/>
                    </a:xfrm>
                    <a:prstGeom prst="rect">
                      <a:avLst/>
                    </a:prstGeom>
                    <a:noFill/>
                    <a:ln>
                      <a:noFill/>
                    </a:ln>
                  </pic:spPr>
                </pic:pic>
              </a:graphicData>
            </a:graphic>
          </wp:inline>
        </w:drawing>
      </w:r>
    </w:p>
    <w:p w14:paraId="7345A414">
      <w:pPr>
        <w:ind w:firstLine="566" w:firstLineChars="236"/>
        <w:jc w:val="left"/>
      </w:pPr>
    </w:p>
    <w:p w14:paraId="1A326CE5">
      <w:pPr>
        <w:jc w:val="left"/>
        <w:rPr>
          <w:rFonts w:hint="eastAsia"/>
          <w:lang w:val="en-US" w:eastAsia="zh-CN"/>
        </w:rPr>
      </w:pPr>
      <w:r>
        <w:drawing>
          <wp:inline distT="0" distB="0" distL="114300" distR="114300">
            <wp:extent cx="5273040" cy="2334895"/>
            <wp:effectExtent l="0" t="0" r="3810" b="8255"/>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39"/>
                    <a:stretch>
                      <a:fillRect/>
                    </a:stretch>
                  </pic:blipFill>
                  <pic:spPr>
                    <a:xfrm>
                      <a:off x="0" y="0"/>
                      <a:ext cx="5273040" cy="2334895"/>
                    </a:xfrm>
                    <a:prstGeom prst="rect">
                      <a:avLst/>
                    </a:prstGeom>
                    <a:noFill/>
                    <a:ln>
                      <a:noFill/>
                    </a:ln>
                  </pic:spPr>
                </pic:pic>
              </a:graphicData>
            </a:graphic>
          </wp:inline>
        </w:drawing>
      </w:r>
    </w:p>
    <w:p w14:paraId="145B043B">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建议您在“限时竞价期”剩余时间大于 20 秒钟报价，以免因网络原因影响您的正常报价。</w:t>
      </w:r>
    </w:p>
    <w:p w14:paraId="72FB204F">
      <w:pPr>
        <w:ind w:firstLine="566" w:firstLineChars="236"/>
        <w:jc w:val="left"/>
        <w:rPr>
          <w:rStyle w:val="21"/>
          <w:rFonts w:hint="eastAsia" w:ascii="宋体" w:hAnsi="宋体" w:cs="Times New Roman"/>
          <w:b w:val="0"/>
          <w:bCs w:val="0"/>
          <w:lang w:val="en-US" w:eastAsia="zh-CN"/>
        </w:rPr>
      </w:pPr>
    </w:p>
    <w:p w14:paraId="3207AF25">
      <w:pPr>
        <w:pStyle w:val="4"/>
        <w:tabs>
          <w:tab w:val="left" w:pos="576"/>
        </w:tabs>
        <w:ind w:left="720" w:hanging="720"/>
        <w:outlineLvl w:val="2"/>
        <w:rPr>
          <w:rFonts w:hint="eastAsia"/>
          <w:sz w:val="24"/>
          <w:szCs w:val="24"/>
          <w:lang w:val="en-US" w:eastAsia="zh-CN"/>
        </w:rPr>
      </w:pPr>
      <w:r>
        <w:rPr>
          <w:rFonts w:hint="eastAsia"/>
          <w:sz w:val="24"/>
          <w:szCs w:val="24"/>
          <w:lang w:val="en-US" w:eastAsia="zh-CN"/>
        </w:rPr>
        <w:t xml:space="preserve">过程中行权（若涉及） </w:t>
      </w:r>
    </w:p>
    <w:p w14:paraId="78E172A1">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若竞价项目涉及过程中行权，则优先权人在竞价过程中（自由竞价期、限时竞价期）可行使优先权。</w:t>
      </w:r>
    </w:p>
    <w:p w14:paraId="13A0C977">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非优先权人出价后，优先权人点击“我要行权”行使优先权，确定并行权成功后，则由优先权人以当前最高报价进行报价。（如果非优先权人未出价，优先权人也可以进行报价）</w:t>
      </w:r>
    </w:p>
    <w:p w14:paraId="65488D46">
      <w:pPr>
        <w:numPr>
          <w:ilvl w:val="0"/>
          <w:numId w:val="0"/>
        </w:numPr>
        <w:ind w:leftChars="0"/>
        <w:rPr>
          <w:rStyle w:val="21"/>
          <w:rFonts w:hint="default" w:ascii="宋体" w:hAnsi="宋体"/>
          <w:b w:val="0"/>
          <w:bCs w:val="0"/>
          <w:lang w:val="en-US" w:eastAsia="zh-CN"/>
        </w:rPr>
      </w:pPr>
    </w:p>
    <w:p w14:paraId="1C5A08B2">
      <w:pPr>
        <w:jc w:val="left"/>
      </w:pPr>
      <w:r>
        <w:drawing>
          <wp:inline distT="0" distB="0" distL="114300" distR="114300">
            <wp:extent cx="5928995" cy="2127885"/>
            <wp:effectExtent l="0" t="0" r="0" b="0"/>
            <wp:docPr id="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8"/>
                    <pic:cNvPicPr>
                      <a:picLocks noChangeAspect="1"/>
                    </pic:cNvPicPr>
                  </pic:nvPicPr>
                  <pic:blipFill>
                    <a:blip r:embed="rId40"/>
                    <a:srcRect t="29601"/>
                    <a:stretch>
                      <a:fillRect/>
                    </a:stretch>
                  </pic:blipFill>
                  <pic:spPr>
                    <a:xfrm>
                      <a:off x="0" y="0"/>
                      <a:ext cx="5928995" cy="2127885"/>
                    </a:xfrm>
                    <a:prstGeom prst="rect">
                      <a:avLst/>
                    </a:prstGeom>
                    <a:noFill/>
                    <a:ln>
                      <a:noFill/>
                    </a:ln>
                  </pic:spPr>
                </pic:pic>
              </a:graphicData>
            </a:graphic>
          </wp:inline>
        </w:drawing>
      </w:r>
    </w:p>
    <w:p w14:paraId="540C5E09">
      <w:pPr>
        <w:jc w:val="left"/>
      </w:pPr>
    </w:p>
    <w:p w14:paraId="2BAF3563">
      <w:pPr>
        <w:jc w:val="left"/>
      </w:pPr>
      <w:r>
        <w:drawing>
          <wp:inline distT="0" distB="0" distL="114300" distR="114300">
            <wp:extent cx="5267960" cy="2796540"/>
            <wp:effectExtent l="0" t="0" r="8890" b="381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1"/>
                    <a:stretch>
                      <a:fillRect/>
                    </a:stretch>
                  </pic:blipFill>
                  <pic:spPr>
                    <a:xfrm>
                      <a:off x="0" y="0"/>
                      <a:ext cx="5267960" cy="2796540"/>
                    </a:xfrm>
                    <a:prstGeom prst="rect">
                      <a:avLst/>
                    </a:prstGeom>
                    <a:noFill/>
                    <a:ln>
                      <a:noFill/>
                    </a:ln>
                  </pic:spPr>
                </pic:pic>
              </a:graphicData>
            </a:graphic>
          </wp:inline>
        </w:drawing>
      </w:r>
    </w:p>
    <w:p w14:paraId="56AA8582">
      <w:pPr>
        <w:ind w:firstLine="420" w:firstLineChars="0"/>
        <w:jc w:val="left"/>
        <w:rPr>
          <w:rFonts w:hint="eastAsia"/>
          <w:lang w:val="en-US" w:eastAsia="zh-CN"/>
        </w:rPr>
      </w:pPr>
    </w:p>
    <w:p w14:paraId="056BF51B">
      <w:pPr>
        <w:pStyle w:val="4"/>
        <w:tabs>
          <w:tab w:val="left" w:pos="576"/>
        </w:tabs>
        <w:ind w:left="720" w:hanging="720"/>
        <w:outlineLvl w:val="2"/>
        <w:rPr>
          <w:rFonts w:hint="eastAsia"/>
          <w:sz w:val="24"/>
          <w:szCs w:val="24"/>
          <w:lang w:val="en-US" w:eastAsia="zh-CN"/>
        </w:rPr>
      </w:pPr>
      <w:r>
        <w:rPr>
          <w:rFonts w:hint="eastAsia"/>
          <w:sz w:val="24"/>
          <w:szCs w:val="24"/>
          <w:lang w:val="en-US" w:eastAsia="zh-CN"/>
        </w:rPr>
        <w:t xml:space="preserve">事后行权（若涉及） </w:t>
      </w:r>
    </w:p>
    <w:p w14:paraId="672306CF">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若竞价项目涉及事后行权，则在“限时竞价期”结束后会进入最高报价人加价期，加价期结束后进入事后行权期；</w:t>
      </w:r>
    </w:p>
    <w:p w14:paraId="4FB6EF43">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若不涉及，则“限时竞价期”结束时，竞价结束。</w:t>
      </w:r>
    </w:p>
    <w:p w14:paraId="610E1901">
      <w:pPr>
        <w:ind w:firstLine="420" w:firstLineChars="0"/>
        <w:jc w:val="lef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1）加价期</w:t>
      </w:r>
    </w:p>
    <w:p w14:paraId="63C28A58">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进入加价期，最高报价人可以进行追加报价操作，输入追加价格，提交即可。</w:t>
      </w:r>
    </w:p>
    <w:p w14:paraId="47EC13CB">
      <w:pPr>
        <w:jc w:val="left"/>
      </w:pPr>
      <w:r>
        <w:drawing>
          <wp:inline distT="0" distB="0" distL="114300" distR="114300">
            <wp:extent cx="5929630" cy="2376170"/>
            <wp:effectExtent l="0" t="0" r="0" b="0"/>
            <wp:docPr id="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9"/>
                    <pic:cNvPicPr>
                      <a:picLocks noChangeAspect="1"/>
                    </pic:cNvPicPr>
                  </pic:nvPicPr>
                  <pic:blipFill>
                    <a:blip r:embed="rId42"/>
                    <a:srcRect t="25886"/>
                    <a:stretch>
                      <a:fillRect/>
                    </a:stretch>
                  </pic:blipFill>
                  <pic:spPr>
                    <a:xfrm>
                      <a:off x="0" y="0"/>
                      <a:ext cx="5929630" cy="2376170"/>
                    </a:xfrm>
                    <a:prstGeom prst="rect">
                      <a:avLst/>
                    </a:prstGeom>
                    <a:noFill/>
                    <a:ln>
                      <a:noFill/>
                    </a:ln>
                  </pic:spPr>
                </pic:pic>
              </a:graphicData>
            </a:graphic>
          </wp:inline>
        </w:drawing>
      </w:r>
    </w:p>
    <w:p w14:paraId="1700745E">
      <w:pPr>
        <w:numPr>
          <w:ilvl w:val="0"/>
          <w:numId w:val="0"/>
        </w:numPr>
        <w:ind w:firstLine="210" w:firstLineChars="100"/>
        <w:jc w:val="lef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2）事后行权期</w:t>
      </w:r>
    </w:p>
    <w:p w14:paraId="7A1529A9">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优先权人可在规定的行权时间内通过点击“我要行权”按钮行使优先受让权。</w:t>
      </w:r>
    </w:p>
    <w:p w14:paraId="5739C1A2">
      <w:pPr>
        <w:jc w:val="left"/>
      </w:pPr>
      <w:r>
        <w:drawing>
          <wp:inline distT="0" distB="0" distL="114300" distR="114300">
            <wp:extent cx="5932805" cy="2429510"/>
            <wp:effectExtent l="0" t="0" r="0" b="0"/>
            <wp:docPr id="4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2"/>
                    <pic:cNvPicPr>
                      <a:picLocks noChangeAspect="1"/>
                    </pic:cNvPicPr>
                  </pic:nvPicPr>
                  <pic:blipFill>
                    <a:blip r:embed="rId43"/>
                    <a:srcRect t="25010"/>
                    <a:stretch>
                      <a:fillRect/>
                    </a:stretch>
                  </pic:blipFill>
                  <pic:spPr>
                    <a:xfrm>
                      <a:off x="0" y="0"/>
                      <a:ext cx="5932805" cy="2429510"/>
                    </a:xfrm>
                    <a:prstGeom prst="rect">
                      <a:avLst/>
                    </a:prstGeom>
                    <a:noFill/>
                    <a:ln>
                      <a:noFill/>
                    </a:ln>
                  </pic:spPr>
                </pic:pic>
              </a:graphicData>
            </a:graphic>
          </wp:inline>
        </w:drawing>
      </w:r>
    </w:p>
    <w:p w14:paraId="4E272AB7">
      <w:pPr>
        <w:jc w:val="left"/>
      </w:pPr>
      <w:r>
        <w:drawing>
          <wp:inline distT="0" distB="0" distL="114300" distR="114300">
            <wp:extent cx="5939790" cy="2489200"/>
            <wp:effectExtent l="0" t="0" r="0" b="0"/>
            <wp:docPr id="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3"/>
                    <pic:cNvPicPr>
                      <a:picLocks noChangeAspect="1"/>
                    </pic:cNvPicPr>
                  </pic:nvPicPr>
                  <pic:blipFill>
                    <a:blip r:embed="rId44"/>
                    <a:srcRect t="25376"/>
                    <a:stretch>
                      <a:fillRect/>
                    </a:stretch>
                  </pic:blipFill>
                  <pic:spPr>
                    <a:xfrm>
                      <a:off x="0" y="0"/>
                      <a:ext cx="5939790" cy="2489200"/>
                    </a:xfrm>
                    <a:prstGeom prst="rect">
                      <a:avLst/>
                    </a:prstGeom>
                    <a:noFill/>
                    <a:ln>
                      <a:noFill/>
                    </a:ln>
                  </pic:spPr>
                </pic:pic>
              </a:graphicData>
            </a:graphic>
          </wp:inline>
        </w:drawing>
      </w:r>
    </w:p>
    <w:p w14:paraId="7A5C0730">
      <w:pPr>
        <w:jc w:val="left"/>
      </w:pPr>
      <w:r>
        <w:drawing>
          <wp:inline distT="0" distB="0" distL="114300" distR="114300">
            <wp:extent cx="5935980" cy="2317750"/>
            <wp:effectExtent l="0" t="0" r="0" b="0"/>
            <wp:docPr id="5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4"/>
                    <pic:cNvPicPr>
                      <a:picLocks noChangeAspect="1"/>
                    </pic:cNvPicPr>
                  </pic:nvPicPr>
                  <pic:blipFill>
                    <a:blip r:embed="rId45"/>
                    <a:srcRect t="26278"/>
                    <a:stretch>
                      <a:fillRect/>
                    </a:stretch>
                  </pic:blipFill>
                  <pic:spPr>
                    <a:xfrm>
                      <a:off x="0" y="0"/>
                      <a:ext cx="5935980" cy="2317750"/>
                    </a:xfrm>
                    <a:prstGeom prst="rect">
                      <a:avLst/>
                    </a:prstGeom>
                    <a:noFill/>
                    <a:ln>
                      <a:noFill/>
                    </a:ln>
                  </pic:spPr>
                </pic:pic>
              </a:graphicData>
            </a:graphic>
          </wp:inline>
        </w:drawing>
      </w:r>
    </w:p>
    <w:p w14:paraId="386F3B1F">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行权完成后，优先权人以当前最高报价优先取得受让权。</w:t>
      </w:r>
    </w:p>
    <w:p w14:paraId="7D01E5B5">
      <w:pPr>
        <w:ind w:firstLine="420" w:firstLineChars="0"/>
        <w:jc w:val="left"/>
        <w:rPr>
          <w:rFonts w:hint="default"/>
          <w:lang w:val="en-US" w:eastAsia="zh-CN"/>
        </w:rPr>
      </w:pPr>
      <w:r>
        <w:rPr>
          <w:rFonts w:hint="eastAsia" w:ascii="宋体" w:hAnsi="宋体" w:eastAsia="宋体" w:cs="宋体"/>
          <w:sz w:val="21"/>
          <w:szCs w:val="21"/>
          <w:lang w:val="en-US" w:eastAsia="zh-CN"/>
        </w:rPr>
        <w:t>若优先权人选择放弃行使优先受让权或未在行权时间内作出选择的，则由在非优先权人报价阶段的最高报价者取得受让权。</w:t>
      </w:r>
    </w:p>
    <w:p w14:paraId="23FDAE01">
      <w:pPr>
        <w:pStyle w:val="4"/>
        <w:tabs>
          <w:tab w:val="left" w:pos="576"/>
        </w:tabs>
        <w:ind w:left="720" w:hanging="720"/>
        <w:outlineLvl w:val="2"/>
        <w:rPr>
          <w:rFonts w:hint="eastAsia"/>
          <w:sz w:val="24"/>
          <w:szCs w:val="24"/>
          <w:lang w:val="en-US" w:eastAsia="zh-CN"/>
        </w:rPr>
      </w:pPr>
      <w:r>
        <w:rPr>
          <w:rFonts w:hint="eastAsia"/>
          <w:sz w:val="24"/>
          <w:szCs w:val="24"/>
          <w:lang w:val="en-US" w:eastAsia="zh-CN"/>
        </w:rPr>
        <w:t xml:space="preserve">竞价结束 </w:t>
      </w:r>
    </w:p>
    <w:p w14:paraId="46EAA768">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最高报价方系统提示：恭喜您成为最高报价人！</w:t>
      </w:r>
      <w:r>
        <w:drawing>
          <wp:inline distT="0" distB="0" distL="114300" distR="114300">
            <wp:extent cx="5270500" cy="2327910"/>
            <wp:effectExtent l="0" t="0" r="6350" b="571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46"/>
                    <a:stretch>
                      <a:fillRect/>
                    </a:stretch>
                  </pic:blipFill>
                  <pic:spPr>
                    <a:xfrm>
                      <a:off x="0" y="0"/>
                      <a:ext cx="5270500" cy="2327910"/>
                    </a:xfrm>
                    <a:prstGeom prst="rect">
                      <a:avLst/>
                    </a:prstGeom>
                    <a:noFill/>
                    <a:ln>
                      <a:noFill/>
                    </a:ln>
                  </pic:spPr>
                </pic:pic>
              </a:graphicData>
            </a:graphic>
          </wp:inline>
        </w:drawing>
      </w:r>
    </w:p>
    <w:p w14:paraId="0E1A18A8">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非最高报价方系统提示：本标的竞价已结束！</w:t>
      </w:r>
    </w:p>
    <w:p w14:paraId="69F8F3B0">
      <w:pPr>
        <w:pStyle w:val="11"/>
      </w:pPr>
      <w:r>
        <w:drawing>
          <wp:inline distT="0" distB="0" distL="114300" distR="114300">
            <wp:extent cx="5266055" cy="2294255"/>
            <wp:effectExtent l="0" t="0" r="1270" b="1270"/>
            <wp:docPr id="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5"/>
                    <pic:cNvPicPr>
                      <a:picLocks noChangeAspect="1"/>
                    </pic:cNvPicPr>
                  </pic:nvPicPr>
                  <pic:blipFill>
                    <a:blip r:embed="rId47"/>
                    <a:stretch>
                      <a:fillRect/>
                    </a:stretch>
                  </pic:blipFill>
                  <pic:spPr>
                    <a:xfrm>
                      <a:off x="0" y="0"/>
                      <a:ext cx="5266055" cy="2294255"/>
                    </a:xfrm>
                    <a:prstGeom prst="rect">
                      <a:avLst/>
                    </a:prstGeom>
                    <a:noFill/>
                    <a:ln>
                      <a:noFill/>
                    </a:ln>
                  </pic:spPr>
                </pic:pic>
              </a:graphicData>
            </a:graphic>
          </wp:inline>
        </w:drawing>
      </w:r>
    </w:p>
    <w:p w14:paraId="0FB2F916">
      <w:pPr>
        <w:pStyle w:val="3"/>
        <w:bidi w:val="0"/>
        <w:ind w:left="575" w:leftChars="0" w:hanging="575" w:firstLineChars="0"/>
        <w:rPr>
          <w:rFonts w:hint="eastAsia" w:ascii="宋体" w:hAnsi="宋体" w:eastAsia="宋体" w:cs="宋体"/>
          <w:sz w:val="28"/>
          <w:szCs w:val="28"/>
          <w:lang w:val="en-US" w:eastAsia="zh-CN"/>
        </w:rPr>
      </w:pPr>
      <w:bookmarkStart w:id="11" w:name="_Toc2086"/>
      <w:r>
        <w:rPr>
          <w:rFonts w:hint="eastAsia" w:ascii="宋体" w:hAnsi="宋体" w:eastAsia="宋体" w:cs="宋体"/>
          <w:sz w:val="28"/>
          <w:szCs w:val="28"/>
          <w:lang w:val="en-US" w:eastAsia="zh-CN"/>
        </w:rPr>
        <w:t>竞价过程（正向一次）</w:t>
      </w:r>
      <w:bookmarkEnd w:id="11"/>
    </w:p>
    <w:p w14:paraId="230E3E89">
      <w:pPr>
        <w:pStyle w:val="4"/>
        <w:tabs>
          <w:tab w:val="left" w:pos="576"/>
        </w:tabs>
        <w:outlineLvl w:val="2"/>
        <w:rPr>
          <w:rFonts w:hint="eastAsia"/>
          <w:sz w:val="24"/>
          <w:szCs w:val="24"/>
          <w:lang w:val="en-US" w:eastAsia="zh-CN"/>
        </w:rPr>
      </w:pPr>
      <w:r>
        <w:rPr>
          <w:rFonts w:hint="eastAsia"/>
          <w:sz w:val="24"/>
          <w:szCs w:val="24"/>
          <w:lang w:val="en-US" w:eastAsia="zh-CN"/>
        </w:rPr>
        <w:t>自由竞价期</w:t>
      </w:r>
    </w:p>
    <w:p w14:paraId="46B5B166">
      <w:pPr>
        <w:ind w:firstLine="420" w:firstLineChars="0"/>
        <w:jc w:val="left"/>
        <w:rPr>
          <w:rFonts w:hint="default"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“自由竞价期”开始后，在报价框内输入报价金额，点击【报价】弹出报价确认框，点击【确定】且系统 提示“报价成功”即报价成功。（温馨提示：一次报价项目，用户只能根据加价幅度递增报一次价格，请您需谨慎报价</w:t>
      </w:r>
      <w:r>
        <w:rPr>
          <w:rFonts w:hint="eastAsia" w:ascii="宋体" w:hAnsi="宋体" w:eastAsia="宋体" w:cs="宋体"/>
          <w:lang w:val="en-US" w:eastAsia="zh-CN"/>
        </w:rPr>
        <w:t>）</w:t>
      </w:r>
    </w:p>
    <w:p w14:paraId="396BFD6E">
      <w:pPr>
        <w:jc w:val="left"/>
      </w:pPr>
    </w:p>
    <w:p w14:paraId="54699E07">
      <w:pPr>
        <w:jc w:val="left"/>
      </w:pPr>
      <w:r>
        <w:drawing>
          <wp:inline distT="0" distB="0" distL="114300" distR="114300">
            <wp:extent cx="5937885" cy="2376170"/>
            <wp:effectExtent l="0" t="0" r="0" b="0"/>
            <wp:docPr id="8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7"/>
                    <pic:cNvPicPr>
                      <a:picLocks noChangeAspect="1"/>
                    </pic:cNvPicPr>
                  </pic:nvPicPr>
                  <pic:blipFill>
                    <a:blip r:embed="rId48"/>
                    <a:srcRect t="25070"/>
                    <a:stretch>
                      <a:fillRect/>
                    </a:stretch>
                  </pic:blipFill>
                  <pic:spPr>
                    <a:xfrm>
                      <a:off x="0" y="0"/>
                      <a:ext cx="5937885" cy="2376170"/>
                    </a:xfrm>
                    <a:prstGeom prst="rect">
                      <a:avLst/>
                    </a:prstGeom>
                    <a:noFill/>
                    <a:ln>
                      <a:noFill/>
                    </a:ln>
                  </pic:spPr>
                </pic:pic>
              </a:graphicData>
            </a:graphic>
          </wp:inline>
        </w:drawing>
      </w:r>
    </w:p>
    <w:p w14:paraId="343A6CF1">
      <w:pPr>
        <w:jc w:val="left"/>
        <w:rPr>
          <w:rFonts w:hint="eastAsia"/>
        </w:rPr>
      </w:pPr>
      <w:r>
        <w:drawing>
          <wp:inline distT="0" distB="0" distL="114300" distR="114300">
            <wp:extent cx="5932170" cy="2185035"/>
            <wp:effectExtent l="0" t="0" r="0" b="0"/>
            <wp:docPr id="8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8"/>
                    <pic:cNvPicPr>
                      <a:picLocks noChangeAspect="1"/>
                    </pic:cNvPicPr>
                  </pic:nvPicPr>
                  <pic:blipFill>
                    <a:blip r:embed="rId49"/>
                    <a:srcRect t="29037"/>
                    <a:stretch>
                      <a:fillRect/>
                    </a:stretch>
                  </pic:blipFill>
                  <pic:spPr>
                    <a:xfrm>
                      <a:off x="0" y="0"/>
                      <a:ext cx="5932170" cy="2185035"/>
                    </a:xfrm>
                    <a:prstGeom prst="rect">
                      <a:avLst/>
                    </a:prstGeom>
                    <a:noFill/>
                    <a:ln>
                      <a:noFill/>
                    </a:ln>
                  </pic:spPr>
                </pic:pic>
              </a:graphicData>
            </a:graphic>
          </wp:inline>
        </w:drawing>
      </w:r>
    </w:p>
    <w:p w14:paraId="47680679">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说明：报价完成后，右侧报价记录中会显示我的报价。</w:t>
      </w:r>
    </w:p>
    <w:p w14:paraId="1C0B7E1E">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建议您在剩余时间大于 20秒钟报价，以免因网络原因影响您的正常报价。</w:t>
      </w:r>
      <w:r>
        <w:rPr>
          <w:rFonts w:hint="eastAsia" w:ascii="微软雅黑" w:hAnsi="微软雅黑" w:eastAsia="微软雅黑" w:cs="微软雅黑"/>
          <w:sz w:val="21"/>
          <w:szCs w:val="21"/>
          <w:lang w:val="en-US" w:eastAsia="zh-CN"/>
        </w:rPr>
        <w:t xml:space="preserve"> </w:t>
      </w:r>
    </w:p>
    <w:p w14:paraId="77FD156A">
      <w:pPr>
        <w:pStyle w:val="4"/>
        <w:tabs>
          <w:tab w:val="left" w:pos="576"/>
        </w:tabs>
        <w:ind w:left="720" w:hanging="720"/>
        <w:outlineLvl w:val="2"/>
        <w:rPr>
          <w:rFonts w:hint="eastAsia"/>
          <w:sz w:val="24"/>
          <w:szCs w:val="24"/>
          <w:lang w:val="en-US" w:eastAsia="zh-CN"/>
        </w:rPr>
      </w:pPr>
      <w:r>
        <w:rPr>
          <w:rFonts w:hint="eastAsia"/>
          <w:sz w:val="24"/>
          <w:szCs w:val="24"/>
          <w:lang w:val="en-US" w:eastAsia="zh-CN"/>
        </w:rPr>
        <w:t xml:space="preserve">事后行权期（若涉及） </w:t>
      </w:r>
    </w:p>
    <w:p w14:paraId="6C75EFCB">
      <w:pPr>
        <w:ind w:firstLine="420" w:firstLineChars="0"/>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若竞价项目涉及事后行权，则在“自由竞价期”结束后会进入事后行权期；若不涉及，则“自由竞价期”结束时，竞价结束。</w:t>
      </w:r>
    </w:p>
    <w:p w14:paraId="400AB48C">
      <w:pPr>
        <w:ind w:firstLine="420" w:firstLineChars="0"/>
        <w:jc w:val="left"/>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行权期时，非优先权人，不能进行操作。系统提示：行权人正在行权...</w:t>
      </w:r>
    </w:p>
    <w:p w14:paraId="1CA3A14C">
      <w:pPr>
        <w:jc w:val="left"/>
      </w:pPr>
      <w:r>
        <w:drawing>
          <wp:inline distT="0" distB="0" distL="114300" distR="114300">
            <wp:extent cx="5937885" cy="2385060"/>
            <wp:effectExtent l="0" t="0" r="0" b="0"/>
            <wp:docPr id="9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5"/>
                    <pic:cNvPicPr>
                      <a:picLocks noChangeAspect="1"/>
                    </pic:cNvPicPr>
                  </pic:nvPicPr>
                  <pic:blipFill>
                    <a:blip r:embed="rId50"/>
                    <a:srcRect t="23378"/>
                    <a:stretch>
                      <a:fillRect/>
                    </a:stretch>
                  </pic:blipFill>
                  <pic:spPr>
                    <a:xfrm>
                      <a:off x="0" y="0"/>
                      <a:ext cx="5937885" cy="2385060"/>
                    </a:xfrm>
                    <a:prstGeom prst="rect">
                      <a:avLst/>
                    </a:prstGeom>
                    <a:noFill/>
                    <a:ln>
                      <a:noFill/>
                    </a:ln>
                  </pic:spPr>
                </pic:pic>
              </a:graphicData>
            </a:graphic>
          </wp:inline>
        </w:drawing>
      </w:r>
    </w:p>
    <w:p w14:paraId="1B5942FC">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优先权人可在规定的行权时间内通过点击“我要行权”按钮行使优先受让权。</w:t>
      </w:r>
    </w:p>
    <w:p w14:paraId="37F634BC">
      <w:pPr>
        <w:jc w:val="left"/>
      </w:pPr>
      <w:r>
        <w:drawing>
          <wp:inline distT="0" distB="0" distL="114300" distR="114300">
            <wp:extent cx="5931535" cy="2273300"/>
            <wp:effectExtent l="0" t="0" r="0" b="0"/>
            <wp:docPr id="8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1"/>
                    <pic:cNvPicPr>
                      <a:picLocks noChangeAspect="1"/>
                    </pic:cNvPicPr>
                  </pic:nvPicPr>
                  <pic:blipFill>
                    <a:blip r:embed="rId51"/>
                    <a:srcRect t="24600"/>
                    <a:stretch>
                      <a:fillRect/>
                    </a:stretch>
                  </pic:blipFill>
                  <pic:spPr>
                    <a:xfrm>
                      <a:off x="0" y="0"/>
                      <a:ext cx="5931535" cy="2273300"/>
                    </a:xfrm>
                    <a:prstGeom prst="rect">
                      <a:avLst/>
                    </a:prstGeom>
                    <a:noFill/>
                    <a:ln>
                      <a:noFill/>
                    </a:ln>
                  </pic:spPr>
                </pic:pic>
              </a:graphicData>
            </a:graphic>
          </wp:inline>
        </w:drawing>
      </w:r>
    </w:p>
    <w:p w14:paraId="2C4B12B7">
      <w:pPr>
        <w:jc w:val="left"/>
        <w:rPr>
          <w:rFonts w:hint="eastAsia"/>
          <w:lang w:val="en-US" w:eastAsia="zh-CN"/>
        </w:rPr>
      </w:pPr>
      <w:r>
        <w:drawing>
          <wp:inline distT="0" distB="0" distL="114300" distR="114300">
            <wp:extent cx="5925185" cy="2221865"/>
            <wp:effectExtent l="0" t="0" r="0" b="0"/>
            <wp:docPr id="8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2"/>
                    <pic:cNvPicPr>
                      <a:picLocks noChangeAspect="1"/>
                    </pic:cNvPicPr>
                  </pic:nvPicPr>
                  <pic:blipFill>
                    <a:blip r:embed="rId52"/>
                    <a:srcRect t="23284"/>
                    <a:stretch>
                      <a:fillRect/>
                    </a:stretch>
                  </pic:blipFill>
                  <pic:spPr>
                    <a:xfrm>
                      <a:off x="0" y="0"/>
                      <a:ext cx="5925185" cy="2221865"/>
                    </a:xfrm>
                    <a:prstGeom prst="rect">
                      <a:avLst/>
                    </a:prstGeom>
                    <a:noFill/>
                    <a:ln>
                      <a:noFill/>
                    </a:ln>
                  </pic:spPr>
                </pic:pic>
              </a:graphicData>
            </a:graphic>
          </wp:inline>
        </w:drawing>
      </w:r>
    </w:p>
    <w:p w14:paraId="43470691">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行权完成后，优先权人以当前最高报价优先取得受让权。</w:t>
      </w:r>
    </w:p>
    <w:p w14:paraId="36052438">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若优先权人选择放弃行使优先受让权或未在行权时间内作出选择的，则由在非优先权人一次报价阶段确定的最高报价者以最高报价人取得受让权。</w:t>
      </w:r>
    </w:p>
    <w:p w14:paraId="38EA4E62">
      <w:pPr>
        <w:jc w:val="left"/>
        <w:rPr>
          <w:rFonts w:hint="default"/>
          <w:lang w:val="en-US" w:eastAsia="zh-CN"/>
        </w:rPr>
      </w:pPr>
    </w:p>
    <w:p w14:paraId="477AFD18">
      <w:pPr>
        <w:pStyle w:val="4"/>
        <w:tabs>
          <w:tab w:val="left" w:pos="576"/>
        </w:tabs>
        <w:ind w:left="720" w:hanging="720"/>
        <w:outlineLvl w:val="2"/>
        <w:rPr>
          <w:rFonts w:hint="eastAsia"/>
          <w:sz w:val="24"/>
          <w:szCs w:val="24"/>
          <w:lang w:val="en-US" w:eastAsia="zh-CN"/>
        </w:rPr>
      </w:pPr>
      <w:r>
        <w:rPr>
          <w:rFonts w:hint="eastAsia"/>
          <w:sz w:val="24"/>
          <w:szCs w:val="24"/>
          <w:lang w:val="en-US" w:eastAsia="zh-CN"/>
        </w:rPr>
        <w:t xml:space="preserve">竞价结束 </w:t>
      </w:r>
    </w:p>
    <w:p w14:paraId="5367504B">
      <w:pPr>
        <w:ind w:firstLine="420" w:firstLineChars="0"/>
        <w:jc w:val="left"/>
        <w:rPr>
          <w:rFonts w:hint="eastAsia" w:ascii="微软雅黑" w:hAnsi="微软雅黑" w:eastAsia="微软雅黑" w:cs="微软雅黑"/>
          <w:sz w:val="21"/>
          <w:szCs w:val="21"/>
          <w:lang w:val="en-US" w:eastAsia="zh-CN"/>
        </w:rPr>
      </w:pPr>
      <w:r>
        <w:rPr>
          <w:rFonts w:hint="eastAsia" w:ascii="宋体" w:hAnsi="宋体" w:eastAsia="宋体" w:cs="宋体"/>
          <w:sz w:val="21"/>
          <w:szCs w:val="21"/>
          <w:lang w:val="en-US" w:eastAsia="zh-CN"/>
        </w:rPr>
        <w:t>最高报价方系统提示：恭喜您成为最高报价人！</w:t>
      </w:r>
      <w:r>
        <w:rPr>
          <w:rFonts w:hint="eastAsia" w:ascii="微软雅黑" w:hAnsi="微软雅黑" w:eastAsia="微软雅黑" w:cs="微软雅黑"/>
          <w:sz w:val="21"/>
          <w:szCs w:val="21"/>
          <w:lang w:val="en-US" w:eastAsia="zh-CN"/>
        </w:rPr>
        <w:drawing>
          <wp:inline distT="0" distB="0" distL="114300" distR="114300">
            <wp:extent cx="5928995" cy="2364105"/>
            <wp:effectExtent l="0" t="0" r="0" b="0"/>
            <wp:docPr id="8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3"/>
                    <pic:cNvPicPr>
                      <a:picLocks noChangeAspect="1"/>
                    </pic:cNvPicPr>
                  </pic:nvPicPr>
                  <pic:blipFill>
                    <a:blip r:embed="rId53"/>
                    <a:srcRect t="24605"/>
                    <a:stretch>
                      <a:fillRect/>
                    </a:stretch>
                  </pic:blipFill>
                  <pic:spPr>
                    <a:xfrm>
                      <a:off x="0" y="0"/>
                      <a:ext cx="5928995" cy="2364105"/>
                    </a:xfrm>
                    <a:prstGeom prst="rect">
                      <a:avLst/>
                    </a:prstGeom>
                    <a:noFill/>
                    <a:ln>
                      <a:noFill/>
                    </a:ln>
                  </pic:spPr>
                </pic:pic>
              </a:graphicData>
            </a:graphic>
          </wp:inline>
        </w:drawing>
      </w:r>
    </w:p>
    <w:p w14:paraId="6B93520B">
      <w:pPr>
        <w:ind w:firstLine="42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非最高报价方系统提示：本标的竞价已结束！</w:t>
      </w:r>
    </w:p>
    <w:p w14:paraId="04786957">
      <w:pPr>
        <w:rPr>
          <w:rFonts w:ascii="Microsoft YaHei UI" w:hAnsi="Microsoft YaHei UI" w:eastAsia="Microsoft YaHei UI"/>
          <w:b/>
          <w:bCs/>
          <w:color w:val="D92142"/>
          <w:spacing w:val="8"/>
          <w:shd w:val="clear" w:color="auto" w:fill="FFFFFF"/>
        </w:rPr>
      </w:pPr>
      <w:r>
        <w:drawing>
          <wp:inline distT="0" distB="0" distL="114300" distR="114300">
            <wp:extent cx="5936615" cy="2288540"/>
            <wp:effectExtent l="0" t="0" r="0" b="0"/>
            <wp:docPr id="9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4"/>
                    <pic:cNvPicPr>
                      <a:picLocks noChangeAspect="1"/>
                    </pic:cNvPicPr>
                  </pic:nvPicPr>
                  <pic:blipFill>
                    <a:blip r:embed="rId54"/>
                    <a:srcRect t="25614"/>
                    <a:stretch>
                      <a:fillRect/>
                    </a:stretch>
                  </pic:blipFill>
                  <pic:spPr>
                    <a:xfrm>
                      <a:off x="0" y="0"/>
                      <a:ext cx="5936615" cy="2288540"/>
                    </a:xfrm>
                    <a:prstGeom prst="rect">
                      <a:avLst/>
                    </a:prstGeom>
                    <a:noFill/>
                    <a:ln>
                      <a:noFill/>
                    </a:ln>
                  </pic:spPr>
                </pic:pic>
              </a:graphicData>
            </a:graphic>
          </wp:inline>
        </w:drawing>
      </w:r>
    </w:p>
    <w:sectPr>
      <w:footerReference r:id="rId5" w:type="default"/>
      <w:pgSz w:w="11906" w:h="16838"/>
      <w:pgMar w:top="1440" w:right="1800" w:bottom="1440" w:left="1800" w:header="851" w:footer="992" w:gutter="0"/>
      <w:pgNumType w:start="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Microsoft YaHei UI">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63424631"/>
      <w:docPartObj>
        <w:docPartGallery w:val="autotext"/>
      </w:docPartObj>
    </w:sdtPr>
    <w:sdtContent>
      <w:p w14:paraId="3A58FCBF">
        <w:pPr>
          <w:pStyle w:val="14"/>
          <w:jc w:val="center"/>
        </w:pPr>
        <w:r>
          <w:fldChar w:fldCharType="begin"/>
        </w:r>
        <w:r>
          <w:instrText xml:space="preserve">PAGE   \* MERGEFORMAT</w:instrText>
        </w:r>
        <w:r>
          <w:fldChar w:fldCharType="separate"/>
        </w:r>
        <w:r>
          <w:rPr>
            <w:lang w:val="zh-CN"/>
          </w:rPr>
          <w:t>2</w:t>
        </w:r>
        <w:r>
          <w:fldChar w:fldCharType="end"/>
        </w:r>
      </w:p>
    </w:sdtContent>
  </w:sdt>
  <w:p w14:paraId="78013BB2">
    <w:pPr>
      <w:pStyle w:val="1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936E4A"/>
    <w:multiLevelType w:val="multilevel"/>
    <w:tmpl w:val="BE936E4A"/>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ascii="Arial" w:hAnsi="Arial" w:cs="Arial"/>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6"/>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2EE3"/>
    <w:rsid w:val="00010952"/>
    <w:rsid w:val="00017F0B"/>
    <w:rsid w:val="00037685"/>
    <w:rsid w:val="00052AE9"/>
    <w:rsid w:val="00063852"/>
    <w:rsid w:val="00075A06"/>
    <w:rsid w:val="00075B26"/>
    <w:rsid w:val="000871F9"/>
    <w:rsid w:val="00097CEA"/>
    <w:rsid w:val="000A43EC"/>
    <w:rsid w:val="000A4EBC"/>
    <w:rsid w:val="000A7418"/>
    <w:rsid w:val="000A7E73"/>
    <w:rsid w:val="000B6295"/>
    <w:rsid w:val="000C4C51"/>
    <w:rsid w:val="000D479A"/>
    <w:rsid w:val="000E2B46"/>
    <w:rsid w:val="000F3C78"/>
    <w:rsid w:val="00112D3B"/>
    <w:rsid w:val="00115C40"/>
    <w:rsid w:val="00116DEA"/>
    <w:rsid w:val="001218E3"/>
    <w:rsid w:val="001257CB"/>
    <w:rsid w:val="001301D6"/>
    <w:rsid w:val="00136998"/>
    <w:rsid w:val="0014230B"/>
    <w:rsid w:val="0014328A"/>
    <w:rsid w:val="00153E2D"/>
    <w:rsid w:val="001574E5"/>
    <w:rsid w:val="00163273"/>
    <w:rsid w:val="001A0233"/>
    <w:rsid w:val="001B0194"/>
    <w:rsid w:val="001B0A71"/>
    <w:rsid w:val="001B258F"/>
    <w:rsid w:val="001B66EC"/>
    <w:rsid w:val="001E198A"/>
    <w:rsid w:val="00206225"/>
    <w:rsid w:val="00226B96"/>
    <w:rsid w:val="00233C0B"/>
    <w:rsid w:val="00237F55"/>
    <w:rsid w:val="002441EF"/>
    <w:rsid w:val="002476F3"/>
    <w:rsid w:val="00256352"/>
    <w:rsid w:val="00264E42"/>
    <w:rsid w:val="00275DEA"/>
    <w:rsid w:val="00276947"/>
    <w:rsid w:val="002966E3"/>
    <w:rsid w:val="002A5C2A"/>
    <w:rsid w:val="002B18C5"/>
    <w:rsid w:val="002C3225"/>
    <w:rsid w:val="002D2253"/>
    <w:rsid w:val="002E0427"/>
    <w:rsid w:val="002E3467"/>
    <w:rsid w:val="002F09D2"/>
    <w:rsid w:val="002F1B9F"/>
    <w:rsid w:val="002F500E"/>
    <w:rsid w:val="003033E8"/>
    <w:rsid w:val="0030454D"/>
    <w:rsid w:val="0030630B"/>
    <w:rsid w:val="00312140"/>
    <w:rsid w:val="00315666"/>
    <w:rsid w:val="00324287"/>
    <w:rsid w:val="003512C9"/>
    <w:rsid w:val="00355EC3"/>
    <w:rsid w:val="00357DF5"/>
    <w:rsid w:val="0036167B"/>
    <w:rsid w:val="0036418A"/>
    <w:rsid w:val="00374C45"/>
    <w:rsid w:val="003760C3"/>
    <w:rsid w:val="003A5D02"/>
    <w:rsid w:val="003B1CB3"/>
    <w:rsid w:val="003B71F4"/>
    <w:rsid w:val="003C1E2B"/>
    <w:rsid w:val="003C5F84"/>
    <w:rsid w:val="003D3D8D"/>
    <w:rsid w:val="003E7612"/>
    <w:rsid w:val="003F0850"/>
    <w:rsid w:val="00401C28"/>
    <w:rsid w:val="00402763"/>
    <w:rsid w:val="00406943"/>
    <w:rsid w:val="00411405"/>
    <w:rsid w:val="004138E2"/>
    <w:rsid w:val="004152B0"/>
    <w:rsid w:val="00415362"/>
    <w:rsid w:val="004163C0"/>
    <w:rsid w:val="00433372"/>
    <w:rsid w:val="00441635"/>
    <w:rsid w:val="00456194"/>
    <w:rsid w:val="00464FC9"/>
    <w:rsid w:val="00474B31"/>
    <w:rsid w:val="00486CEB"/>
    <w:rsid w:val="00490F52"/>
    <w:rsid w:val="004B2025"/>
    <w:rsid w:val="004B75B7"/>
    <w:rsid w:val="004C1358"/>
    <w:rsid w:val="004D201B"/>
    <w:rsid w:val="004D5242"/>
    <w:rsid w:val="004D6FF7"/>
    <w:rsid w:val="004E419A"/>
    <w:rsid w:val="004F2B08"/>
    <w:rsid w:val="00501B8C"/>
    <w:rsid w:val="00510228"/>
    <w:rsid w:val="005144A5"/>
    <w:rsid w:val="00525488"/>
    <w:rsid w:val="00546328"/>
    <w:rsid w:val="005465F3"/>
    <w:rsid w:val="00553BAA"/>
    <w:rsid w:val="00565F03"/>
    <w:rsid w:val="00570ED3"/>
    <w:rsid w:val="00583A5C"/>
    <w:rsid w:val="00596832"/>
    <w:rsid w:val="005A7531"/>
    <w:rsid w:val="005B0B1F"/>
    <w:rsid w:val="005B21A1"/>
    <w:rsid w:val="005C0846"/>
    <w:rsid w:val="005C2196"/>
    <w:rsid w:val="005E7D11"/>
    <w:rsid w:val="005F068E"/>
    <w:rsid w:val="005F25B3"/>
    <w:rsid w:val="005F62C3"/>
    <w:rsid w:val="00611815"/>
    <w:rsid w:val="00620417"/>
    <w:rsid w:val="00623B3C"/>
    <w:rsid w:val="006325C5"/>
    <w:rsid w:val="00642071"/>
    <w:rsid w:val="006449ED"/>
    <w:rsid w:val="00661BB1"/>
    <w:rsid w:val="00676090"/>
    <w:rsid w:val="00685820"/>
    <w:rsid w:val="0068686C"/>
    <w:rsid w:val="0069474E"/>
    <w:rsid w:val="006A1B74"/>
    <w:rsid w:val="006B003C"/>
    <w:rsid w:val="006B386B"/>
    <w:rsid w:val="006B4145"/>
    <w:rsid w:val="006B7984"/>
    <w:rsid w:val="006D13A6"/>
    <w:rsid w:val="006D36AA"/>
    <w:rsid w:val="006D652C"/>
    <w:rsid w:val="006E1C67"/>
    <w:rsid w:val="006F4490"/>
    <w:rsid w:val="00702D4A"/>
    <w:rsid w:val="007105F9"/>
    <w:rsid w:val="00715A45"/>
    <w:rsid w:val="00722F4E"/>
    <w:rsid w:val="00723AF4"/>
    <w:rsid w:val="0073188B"/>
    <w:rsid w:val="00732EE3"/>
    <w:rsid w:val="0073559A"/>
    <w:rsid w:val="00750B39"/>
    <w:rsid w:val="00752B81"/>
    <w:rsid w:val="00754002"/>
    <w:rsid w:val="007614BE"/>
    <w:rsid w:val="007641FD"/>
    <w:rsid w:val="0076764C"/>
    <w:rsid w:val="00774DD2"/>
    <w:rsid w:val="00786F94"/>
    <w:rsid w:val="0079198F"/>
    <w:rsid w:val="0079608D"/>
    <w:rsid w:val="007A0382"/>
    <w:rsid w:val="007E7C7D"/>
    <w:rsid w:val="007F2CAB"/>
    <w:rsid w:val="00802A3B"/>
    <w:rsid w:val="00816D04"/>
    <w:rsid w:val="008228E2"/>
    <w:rsid w:val="00836F32"/>
    <w:rsid w:val="008455C7"/>
    <w:rsid w:val="00865773"/>
    <w:rsid w:val="00870DAC"/>
    <w:rsid w:val="0087298B"/>
    <w:rsid w:val="0087360F"/>
    <w:rsid w:val="008745A2"/>
    <w:rsid w:val="00876744"/>
    <w:rsid w:val="008B07C1"/>
    <w:rsid w:val="008B3690"/>
    <w:rsid w:val="008E13F7"/>
    <w:rsid w:val="008F0984"/>
    <w:rsid w:val="008F23D5"/>
    <w:rsid w:val="008F3DB2"/>
    <w:rsid w:val="008F5E57"/>
    <w:rsid w:val="008F6815"/>
    <w:rsid w:val="00903FA9"/>
    <w:rsid w:val="00915BB4"/>
    <w:rsid w:val="0093145E"/>
    <w:rsid w:val="00944C2E"/>
    <w:rsid w:val="009462C9"/>
    <w:rsid w:val="00957677"/>
    <w:rsid w:val="0096419D"/>
    <w:rsid w:val="00976429"/>
    <w:rsid w:val="00976D88"/>
    <w:rsid w:val="009A4A00"/>
    <w:rsid w:val="009C2D0D"/>
    <w:rsid w:val="009C3CA6"/>
    <w:rsid w:val="009C7EEF"/>
    <w:rsid w:val="009D07CE"/>
    <w:rsid w:val="009D67A1"/>
    <w:rsid w:val="009F2635"/>
    <w:rsid w:val="009F3BD2"/>
    <w:rsid w:val="00A2427F"/>
    <w:rsid w:val="00A24D9A"/>
    <w:rsid w:val="00A306E6"/>
    <w:rsid w:val="00A3460A"/>
    <w:rsid w:val="00A361B7"/>
    <w:rsid w:val="00A36A05"/>
    <w:rsid w:val="00A37BAC"/>
    <w:rsid w:val="00A465F1"/>
    <w:rsid w:val="00A61734"/>
    <w:rsid w:val="00A61C86"/>
    <w:rsid w:val="00A63736"/>
    <w:rsid w:val="00A65208"/>
    <w:rsid w:val="00A7122A"/>
    <w:rsid w:val="00A8169D"/>
    <w:rsid w:val="00AA140B"/>
    <w:rsid w:val="00AD0775"/>
    <w:rsid w:val="00AD672C"/>
    <w:rsid w:val="00AE6BF8"/>
    <w:rsid w:val="00AF48C3"/>
    <w:rsid w:val="00AF5CB0"/>
    <w:rsid w:val="00B12D76"/>
    <w:rsid w:val="00B17EA0"/>
    <w:rsid w:val="00B226C5"/>
    <w:rsid w:val="00B306A0"/>
    <w:rsid w:val="00B631B6"/>
    <w:rsid w:val="00B70BC5"/>
    <w:rsid w:val="00B86069"/>
    <w:rsid w:val="00B869FA"/>
    <w:rsid w:val="00BA1DF0"/>
    <w:rsid w:val="00BA662F"/>
    <w:rsid w:val="00BE0E80"/>
    <w:rsid w:val="00BE76C6"/>
    <w:rsid w:val="00C07700"/>
    <w:rsid w:val="00C43D32"/>
    <w:rsid w:val="00C44DE3"/>
    <w:rsid w:val="00C4652C"/>
    <w:rsid w:val="00C5372E"/>
    <w:rsid w:val="00C55699"/>
    <w:rsid w:val="00C55AC8"/>
    <w:rsid w:val="00C628C0"/>
    <w:rsid w:val="00C70889"/>
    <w:rsid w:val="00C7642F"/>
    <w:rsid w:val="00C95662"/>
    <w:rsid w:val="00CA0E18"/>
    <w:rsid w:val="00CA39ED"/>
    <w:rsid w:val="00CA529B"/>
    <w:rsid w:val="00CC2A13"/>
    <w:rsid w:val="00CC6DBD"/>
    <w:rsid w:val="00CD5D17"/>
    <w:rsid w:val="00CE1334"/>
    <w:rsid w:val="00CF399D"/>
    <w:rsid w:val="00CF5E84"/>
    <w:rsid w:val="00CF6FA9"/>
    <w:rsid w:val="00D03510"/>
    <w:rsid w:val="00D1067F"/>
    <w:rsid w:val="00D133D5"/>
    <w:rsid w:val="00D17A6C"/>
    <w:rsid w:val="00D17D9B"/>
    <w:rsid w:val="00D35D8B"/>
    <w:rsid w:val="00D42BDF"/>
    <w:rsid w:val="00D673CA"/>
    <w:rsid w:val="00D84669"/>
    <w:rsid w:val="00DB2593"/>
    <w:rsid w:val="00DB2D98"/>
    <w:rsid w:val="00DC1A2D"/>
    <w:rsid w:val="00DC2A07"/>
    <w:rsid w:val="00DC3743"/>
    <w:rsid w:val="00DC6009"/>
    <w:rsid w:val="00DD6B58"/>
    <w:rsid w:val="00DD6DA8"/>
    <w:rsid w:val="00DF209A"/>
    <w:rsid w:val="00DF4F31"/>
    <w:rsid w:val="00DF7A07"/>
    <w:rsid w:val="00E017CC"/>
    <w:rsid w:val="00E1384D"/>
    <w:rsid w:val="00E25B4E"/>
    <w:rsid w:val="00E510A4"/>
    <w:rsid w:val="00E56686"/>
    <w:rsid w:val="00E6038A"/>
    <w:rsid w:val="00E659C0"/>
    <w:rsid w:val="00E6634A"/>
    <w:rsid w:val="00E769F5"/>
    <w:rsid w:val="00E81EA3"/>
    <w:rsid w:val="00E913A7"/>
    <w:rsid w:val="00EA68AF"/>
    <w:rsid w:val="00EB0AA3"/>
    <w:rsid w:val="00EB46F4"/>
    <w:rsid w:val="00EC1654"/>
    <w:rsid w:val="00ED09C8"/>
    <w:rsid w:val="00ED4A50"/>
    <w:rsid w:val="00ED5DAD"/>
    <w:rsid w:val="00EE57ED"/>
    <w:rsid w:val="00EF4D3C"/>
    <w:rsid w:val="00EF709F"/>
    <w:rsid w:val="00F01B57"/>
    <w:rsid w:val="00F042C9"/>
    <w:rsid w:val="00F51A65"/>
    <w:rsid w:val="00F5229F"/>
    <w:rsid w:val="00F531FC"/>
    <w:rsid w:val="00F569E5"/>
    <w:rsid w:val="00F74B90"/>
    <w:rsid w:val="00F84387"/>
    <w:rsid w:val="00FA58CA"/>
    <w:rsid w:val="00FA6884"/>
    <w:rsid w:val="00FB2C13"/>
    <w:rsid w:val="00FB7549"/>
    <w:rsid w:val="00FC5A18"/>
    <w:rsid w:val="00FE00A7"/>
    <w:rsid w:val="00FF0A82"/>
    <w:rsid w:val="00FF2CAE"/>
    <w:rsid w:val="00FF3A93"/>
    <w:rsid w:val="00FF5291"/>
    <w:rsid w:val="00FF77E8"/>
    <w:rsid w:val="014E3892"/>
    <w:rsid w:val="016476C4"/>
    <w:rsid w:val="0450099A"/>
    <w:rsid w:val="0706585D"/>
    <w:rsid w:val="081B04A6"/>
    <w:rsid w:val="160457F4"/>
    <w:rsid w:val="17982698"/>
    <w:rsid w:val="18EE62E8"/>
    <w:rsid w:val="19616524"/>
    <w:rsid w:val="19A03A6E"/>
    <w:rsid w:val="1B4A3CA9"/>
    <w:rsid w:val="1BED0AD9"/>
    <w:rsid w:val="1C79515B"/>
    <w:rsid w:val="1E1A156C"/>
    <w:rsid w:val="1E566452"/>
    <w:rsid w:val="1E763007"/>
    <w:rsid w:val="1EDC730E"/>
    <w:rsid w:val="207271B4"/>
    <w:rsid w:val="20A26336"/>
    <w:rsid w:val="247973AD"/>
    <w:rsid w:val="25761B3F"/>
    <w:rsid w:val="26EA5C19"/>
    <w:rsid w:val="270A69E3"/>
    <w:rsid w:val="28013942"/>
    <w:rsid w:val="291F582A"/>
    <w:rsid w:val="2D483DC1"/>
    <w:rsid w:val="2D524C40"/>
    <w:rsid w:val="2F2631A2"/>
    <w:rsid w:val="30D27C8C"/>
    <w:rsid w:val="33B10C4A"/>
    <w:rsid w:val="34254E5C"/>
    <w:rsid w:val="36A52284"/>
    <w:rsid w:val="37412D85"/>
    <w:rsid w:val="37797999"/>
    <w:rsid w:val="39A46823"/>
    <w:rsid w:val="3A48442C"/>
    <w:rsid w:val="3AB5085A"/>
    <w:rsid w:val="3D580F1D"/>
    <w:rsid w:val="3DC254CA"/>
    <w:rsid w:val="3E6551E6"/>
    <w:rsid w:val="3E9C322A"/>
    <w:rsid w:val="3FBA6DA0"/>
    <w:rsid w:val="42C801A8"/>
    <w:rsid w:val="42D426D5"/>
    <w:rsid w:val="443418EB"/>
    <w:rsid w:val="45161CE6"/>
    <w:rsid w:val="48425B85"/>
    <w:rsid w:val="48D82045"/>
    <w:rsid w:val="4CF60CEC"/>
    <w:rsid w:val="4D2E2B7B"/>
    <w:rsid w:val="4E195943"/>
    <w:rsid w:val="4F041DE6"/>
    <w:rsid w:val="4F9547EC"/>
    <w:rsid w:val="50306F29"/>
    <w:rsid w:val="53422A7F"/>
    <w:rsid w:val="5447551F"/>
    <w:rsid w:val="55717AA9"/>
    <w:rsid w:val="57354F79"/>
    <w:rsid w:val="59C77C98"/>
    <w:rsid w:val="5A6A1160"/>
    <w:rsid w:val="5B797C0D"/>
    <w:rsid w:val="5D232B20"/>
    <w:rsid w:val="5D78353A"/>
    <w:rsid w:val="5E4E7408"/>
    <w:rsid w:val="5EE412EC"/>
    <w:rsid w:val="5F077AB4"/>
    <w:rsid w:val="631303F2"/>
    <w:rsid w:val="63E02C32"/>
    <w:rsid w:val="64C663AA"/>
    <w:rsid w:val="655B1BDC"/>
    <w:rsid w:val="65E9543A"/>
    <w:rsid w:val="672E4E33"/>
    <w:rsid w:val="685A0902"/>
    <w:rsid w:val="68E02B24"/>
    <w:rsid w:val="6B19231D"/>
    <w:rsid w:val="6B767770"/>
    <w:rsid w:val="6E3B1331"/>
    <w:rsid w:val="6E781A51"/>
    <w:rsid w:val="6E8E6B7E"/>
    <w:rsid w:val="6EF42770"/>
    <w:rsid w:val="713E6C5C"/>
    <w:rsid w:val="71926986"/>
    <w:rsid w:val="72750781"/>
    <w:rsid w:val="73A709AF"/>
    <w:rsid w:val="73C6500C"/>
    <w:rsid w:val="759408DA"/>
    <w:rsid w:val="76A2766B"/>
    <w:rsid w:val="76CE66B2"/>
    <w:rsid w:val="778D20C9"/>
    <w:rsid w:val="78202F3D"/>
    <w:rsid w:val="792E3438"/>
    <w:rsid w:val="796D383D"/>
    <w:rsid w:val="798759BE"/>
    <w:rsid w:val="79DD0E3F"/>
    <w:rsid w:val="7B5D6256"/>
    <w:rsid w:val="7C072178"/>
    <w:rsid w:val="7C3D2105"/>
    <w:rsid w:val="7D480840"/>
    <w:rsid w:val="7EEC5D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8"/>
    <w:qFormat/>
    <w:uiPriority w:val="9"/>
    <w:pPr>
      <w:keepNext/>
      <w:keepLines/>
      <w:numPr>
        <w:ilvl w:val="0"/>
        <w:numId w:val="1"/>
      </w:numPr>
      <w:spacing w:before="340" w:after="330" w:line="578" w:lineRule="auto"/>
      <w:ind w:left="432" w:hanging="432"/>
      <w:outlineLvl w:val="0"/>
    </w:pPr>
    <w:rPr>
      <w:b/>
      <w:bCs/>
      <w:kern w:val="44"/>
      <w:sz w:val="44"/>
      <w:szCs w:val="44"/>
    </w:rPr>
  </w:style>
  <w:style w:type="paragraph" w:styleId="3">
    <w:name w:val="heading 2"/>
    <w:basedOn w:val="1"/>
    <w:next w:val="1"/>
    <w:link w:val="29"/>
    <w:unhideWhenUsed/>
    <w:qFormat/>
    <w:uiPriority w:val="9"/>
    <w:pPr>
      <w:keepNext/>
      <w:keepLines/>
      <w:numPr>
        <w:ilvl w:val="1"/>
        <w:numId w:val="1"/>
      </w:numPr>
      <w:spacing w:before="260" w:after="260" w:line="416" w:lineRule="auto"/>
      <w:ind w:left="575" w:hanging="575"/>
      <w:outlineLvl w:val="1"/>
    </w:pPr>
    <w:rPr>
      <w:rFonts w:asciiTheme="majorHAnsi" w:hAnsiTheme="majorHAnsi" w:eastAsiaTheme="majorEastAsia" w:cstheme="majorBidi"/>
      <w:b/>
      <w:bCs/>
      <w:sz w:val="32"/>
      <w:szCs w:val="32"/>
    </w:rPr>
  </w:style>
  <w:style w:type="paragraph" w:styleId="4">
    <w:name w:val="heading 3"/>
    <w:basedOn w:val="1"/>
    <w:next w:val="1"/>
    <w:link w:val="32"/>
    <w:unhideWhenUsed/>
    <w:qFormat/>
    <w:uiPriority w:val="9"/>
    <w:pPr>
      <w:keepNext/>
      <w:keepLines/>
      <w:numPr>
        <w:ilvl w:val="2"/>
        <w:numId w:val="1"/>
      </w:numPr>
      <w:spacing w:before="260" w:after="260" w:line="416" w:lineRule="auto"/>
      <w:ind w:left="720" w:hanging="720"/>
      <w:outlineLvl w:val="2"/>
    </w:pPr>
    <w:rPr>
      <w:b/>
      <w:bCs/>
      <w:sz w:val="32"/>
      <w:szCs w:val="32"/>
    </w:rPr>
  </w:style>
  <w:style w:type="paragraph" w:styleId="5">
    <w:name w:val="heading 4"/>
    <w:basedOn w:val="1"/>
    <w:next w:val="1"/>
    <w:link w:val="33"/>
    <w:unhideWhenUsed/>
    <w:qFormat/>
    <w:uiPriority w:val="9"/>
    <w:pPr>
      <w:keepNext/>
      <w:keepLines/>
      <w:numPr>
        <w:ilvl w:val="3"/>
        <w:numId w:val="1"/>
      </w:numPr>
      <w:spacing w:before="280" w:after="290" w:line="376" w:lineRule="auto"/>
      <w:ind w:left="864" w:hanging="864"/>
      <w:outlineLvl w:val="3"/>
    </w:pPr>
    <w:rPr>
      <w:rFonts w:asciiTheme="majorHAnsi" w:hAnsiTheme="majorHAnsi" w:eastAsiaTheme="majorEastAsia" w:cstheme="majorBidi"/>
      <w:b/>
      <w:bCs/>
      <w:sz w:val="28"/>
      <w:szCs w:val="28"/>
    </w:rPr>
  </w:style>
  <w:style w:type="paragraph" w:styleId="6">
    <w:name w:val="heading 5"/>
    <w:basedOn w:val="1"/>
    <w:next w:val="1"/>
    <w:semiHidden/>
    <w:unhideWhenUsed/>
    <w:qFormat/>
    <w:uiPriority w:val="9"/>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7">
    <w:name w:val="heading 6"/>
    <w:basedOn w:val="1"/>
    <w:next w:val="1"/>
    <w:semiHidden/>
    <w:unhideWhenUsed/>
    <w:qFormat/>
    <w:uiPriority w:val="9"/>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semiHidden/>
    <w:unhideWhenUsed/>
    <w:qFormat/>
    <w:uiPriority w:val="9"/>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semiHidden/>
    <w:unhideWhenUsed/>
    <w:qFormat/>
    <w:uiPriority w:val="9"/>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semiHidden/>
    <w:unhideWhenUsed/>
    <w:qFormat/>
    <w:uiPriority w:val="9"/>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0">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11">
    <w:name w:val="Body Text"/>
    <w:basedOn w:val="1"/>
    <w:qFormat/>
    <w:uiPriority w:val="99"/>
    <w:rPr>
      <w:szCs w:val="20"/>
    </w:rPr>
  </w:style>
  <w:style w:type="paragraph" w:styleId="12">
    <w:name w:val="toc 3"/>
    <w:basedOn w:val="1"/>
    <w:next w:val="1"/>
    <w:qFormat/>
    <w:uiPriority w:val="39"/>
    <w:pPr>
      <w:ind w:left="480"/>
      <w:jc w:val="left"/>
    </w:pPr>
    <w:rPr>
      <w:rFonts w:ascii="Calibri" w:hAnsi="Calibri"/>
      <w:i/>
      <w:iCs/>
      <w:sz w:val="20"/>
      <w:szCs w:val="20"/>
    </w:rPr>
  </w:style>
  <w:style w:type="paragraph" w:styleId="13">
    <w:name w:val="Date"/>
    <w:basedOn w:val="1"/>
    <w:next w:val="1"/>
    <w:link w:val="30"/>
    <w:semiHidden/>
    <w:unhideWhenUsed/>
    <w:qFormat/>
    <w:uiPriority w:val="99"/>
    <w:pPr>
      <w:ind w:left="100" w:leftChars="2500"/>
    </w:pPr>
  </w:style>
  <w:style w:type="paragraph" w:styleId="14">
    <w:name w:val="footer"/>
    <w:basedOn w:val="1"/>
    <w:link w:val="24"/>
    <w:unhideWhenUsed/>
    <w:qFormat/>
    <w:uiPriority w:val="99"/>
    <w:pPr>
      <w:tabs>
        <w:tab w:val="center" w:pos="4153"/>
        <w:tab w:val="right" w:pos="8306"/>
      </w:tabs>
      <w:snapToGrid w:val="0"/>
      <w:jc w:val="left"/>
    </w:pPr>
    <w:rPr>
      <w:sz w:val="18"/>
      <w:szCs w:val="18"/>
    </w:rPr>
  </w:style>
  <w:style w:type="paragraph" w:styleId="15">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qFormat/>
    <w:uiPriority w:val="39"/>
    <w:pPr>
      <w:spacing w:before="120" w:after="120"/>
      <w:jc w:val="left"/>
    </w:pPr>
    <w:rPr>
      <w:rFonts w:ascii="Calibri" w:hAnsi="Calibri"/>
      <w:bCs/>
      <w:caps/>
      <w:sz w:val="32"/>
      <w:szCs w:val="20"/>
    </w:rPr>
  </w:style>
  <w:style w:type="paragraph" w:styleId="17">
    <w:name w:val="toc 2"/>
    <w:basedOn w:val="1"/>
    <w:next w:val="1"/>
    <w:qFormat/>
    <w:uiPriority w:val="39"/>
    <w:pPr>
      <w:ind w:left="240"/>
      <w:jc w:val="left"/>
    </w:pPr>
    <w:rPr>
      <w:rFonts w:ascii="Calibri" w:hAnsi="Calibri"/>
      <w:smallCaps/>
      <w:sz w:val="20"/>
      <w:szCs w:val="20"/>
    </w:rPr>
  </w:style>
  <w:style w:type="paragraph" w:styleId="18">
    <w:name w:val="Normal (Web)"/>
    <w:basedOn w:val="1"/>
    <w:unhideWhenUsed/>
    <w:qFormat/>
    <w:uiPriority w:val="99"/>
    <w:pPr>
      <w:widowControl/>
      <w:spacing w:before="100" w:beforeAutospacing="1" w:after="100" w:afterAutospacing="1" w:line="240" w:lineRule="auto"/>
      <w:jc w:val="left"/>
    </w:pPr>
    <w:rPr>
      <w:rFonts w:ascii="宋体" w:hAnsi="宋体" w:cs="宋体"/>
      <w:kern w:val="0"/>
    </w:rPr>
  </w:style>
  <w:style w:type="character" w:styleId="21">
    <w:name w:val="Strong"/>
    <w:basedOn w:val="20"/>
    <w:qFormat/>
    <w:uiPriority w:val="22"/>
    <w:rPr>
      <w:b/>
      <w:bCs/>
    </w:rPr>
  </w:style>
  <w:style w:type="character" w:styleId="22">
    <w:name w:val="Hyperlink"/>
    <w:basedOn w:val="20"/>
    <w:qFormat/>
    <w:uiPriority w:val="99"/>
    <w:rPr>
      <w:rFonts w:cs="Times New Roman"/>
      <w:color w:val="0000FF"/>
      <w:u w:val="single"/>
    </w:rPr>
  </w:style>
  <w:style w:type="character" w:customStyle="1" w:styleId="23">
    <w:name w:val="页眉 字符"/>
    <w:basedOn w:val="20"/>
    <w:link w:val="15"/>
    <w:qFormat/>
    <w:uiPriority w:val="99"/>
    <w:rPr>
      <w:sz w:val="18"/>
      <w:szCs w:val="18"/>
    </w:rPr>
  </w:style>
  <w:style w:type="character" w:customStyle="1" w:styleId="24">
    <w:name w:val="页脚 字符"/>
    <w:basedOn w:val="20"/>
    <w:link w:val="14"/>
    <w:qFormat/>
    <w:uiPriority w:val="99"/>
    <w:rPr>
      <w:sz w:val="18"/>
      <w:szCs w:val="18"/>
    </w:rPr>
  </w:style>
  <w:style w:type="paragraph" w:styleId="25">
    <w:name w:val="No Spacing"/>
    <w:link w:val="26"/>
    <w:qFormat/>
    <w:uiPriority w:val="1"/>
    <w:rPr>
      <w:rFonts w:asciiTheme="minorHAnsi" w:hAnsiTheme="minorHAnsi" w:eastAsiaTheme="minorEastAsia" w:cstheme="minorBidi"/>
      <w:kern w:val="0"/>
      <w:sz w:val="22"/>
      <w:szCs w:val="22"/>
      <w:lang w:val="en-US" w:eastAsia="zh-CN" w:bidi="ar-SA"/>
    </w:rPr>
  </w:style>
  <w:style w:type="character" w:customStyle="1" w:styleId="26">
    <w:name w:val="无间隔 字符"/>
    <w:basedOn w:val="20"/>
    <w:link w:val="25"/>
    <w:qFormat/>
    <w:uiPriority w:val="1"/>
    <w:rPr>
      <w:kern w:val="0"/>
      <w:sz w:val="22"/>
    </w:rPr>
  </w:style>
  <w:style w:type="paragraph" w:styleId="27">
    <w:name w:val="List Paragraph"/>
    <w:basedOn w:val="1"/>
    <w:qFormat/>
    <w:uiPriority w:val="34"/>
    <w:pPr>
      <w:ind w:firstLine="420" w:firstLineChars="200"/>
    </w:pPr>
  </w:style>
  <w:style w:type="character" w:customStyle="1" w:styleId="28">
    <w:name w:val="标题 1 字符"/>
    <w:basedOn w:val="20"/>
    <w:link w:val="2"/>
    <w:qFormat/>
    <w:uiPriority w:val="9"/>
    <w:rPr>
      <w:rFonts w:ascii="Times New Roman" w:hAnsi="Times New Roman" w:eastAsia="宋体" w:cs="Times New Roman"/>
      <w:b/>
      <w:bCs/>
      <w:kern w:val="44"/>
      <w:sz w:val="44"/>
      <w:szCs w:val="44"/>
    </w:rPr>
  </w:style>
  <w:style w:type="character" w:customStyle="1" w:styleId="29">
    <w:name w:val="标题 2 字符"/>
    <w:basedOn w:val="20"/>
    <w:link w:val="3"/>
    <w:qFormat/>
    <w:uiPriority w:val="9"/>
    <w:rPr>
      <w:rFonts w:asciiTheme="majorHAnsi" w:hAnsiTheme="majorHAnsi" w:eastAsiaTheme="majorEastAsia" w:cstheme="majorBidi"/>
      <w:b/>
      <w:bCs/>
      <w:sz w:val="32"/>
      <w:szCs w:val="32"/>
    </w:rPr>
  </w:style>
  <w:style w:type="character" w:customStyle="1" w:styleId="30">
    <w:name w:val="日期 字符"/>
    <w:basedOn w:val="20"/>
    <w:link w:val="13"/>
    <w:semiHidden/>
    <w:qFormat/>
    <w:uiPriority w:val="99"/>
    <w:rPr>
      <w:rFonts w:ascii="Times New Roman" w:hAnsi="Times New Roman" w:eastAsia="宋体" w:cs="Times New Roman"/>
      <w:sz w:val="24"/>
      <w:szCs w:val="24"/>
    </w:rPr>
  </w:style>
  <w:style w:type="character" w:customStyle="1" w:styleId="31">
    <w:name w:val="Unresolved Mention"/>
    <w:basedOn w:val="20"/>
    <w:semiHidden/>
    <w:unhideWhenUsed/>
    <w:qFormat/>
    <w:uiPriority w:val="99"/>
    <w:rPr>
      <w:color w:val="605E5C"/>
      <w:shd w:val="clear" w:color="auto" w:fill="E1DFDD"/>
    </w:rPr>
  </w:style>
  <w:style w:type="character" w:customStyle="1" w:styleId="32">
    <w:name w:val="标题 3 字符"/>
    <w:basedOn w:val="20"/>
    <w:link w:val="4"/>
    <w:qFormat/>
    <w:uiPriority w:val="9"/>
    <w:rPr>
      <w:rFonts w:ascii="Times New Roman" w:hAnsi="Times New Roman" w:eastAsia="宋体" w:cs="Times New Roman"/>
      <w:b/>
      <w:bCs/>
      <w:sz w:val="32"/>
      <w:szCs w:val="32"/>
    </w:rPr>
  </w:style>
  <w:style w:type="character" w:customStyle="1" w:styleId="33">
    <w:name w:val="标题 4 字符"/>
    <w:basedOn w:val="20"/>
    <w:link w:val="5"/>
    <w:qFormat/>
    <w:uiPriority w:val="9"/>
    <w:rPr>
      <w:rFonts w:asciiTheme="majorHAnsi" w:hAnsiTheme="majorHAnsi" w:eastAsiaTheme="majorEastAsia" w:cstheme="majorBidi"/>
      <w:b/>
      <w:bCs/>
      <w:sz w:val="28"/>
      <w:szCs w:val="28"/>
    </w:rPr>
  </w:style>
  <w:style w:type="paragraph" w:customStyle="1" w:styleId="34">
    <w:name w:val="TOC Heading"/>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customXml" Target="../customXml/item1.xml"/><Relationship Id="rId55" Type="http://schemas.openxmlformats.org/officeDocument/2006/relationships/numbering" Target="numbering.xml"/><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2022-02-23T00:00:00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datastoreItem>
</file>

<file path=customXml/itemProps2.xml><?xml version="1.0" encoding="utf-8"?>
<ds:datastoreItem xmlns:ds="http://schemas.openxmlformats.org/officeDocument/2006/customXml" ds:itemID="{F741420B-EF88-4D1B-A744-2DF5C4737321}">
  <ds:schemaRefs/>
</ds:datastoreItem>
</file>

<file path=docProps/app.xml><?xml version="1.0" encoding="utf-8"?>
<Properties xmlns="http://schemas.openxmlformats.org/officeDocument/2006/extended-properties" xmlns:vt="http://schemas.openxmlformats.org/officeDocument/2006/docPropsVTypes">
  <Template>Normal.dotm</Template>
  <Company>朝阳市联合产权</Company>
  <Pages>25</Pages>
  <Words>112</Words>
  <Characters>146</Characters>
  <Lines>22</Lines>
  <Paragraphs>6</Paragraphs>
  <TotalTime>33</TotalTime>
  <ScaleCrop>false</ScaleCrop>
  <LinksUpToDate>false</LinksUpToDate>
  <CharactersWithSpaces>169</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2022-02-23T01:51:00Z</dcterms:created>
  <dc:creator>太黑</dc:creator>
  <cp:lastModifiedBy>慕溪</cp:lastModifiedBy>
  <dcterms:modified xsi:type="dcterms:W3CDTF">2025-12-19T09:03:48Z</dcterms:modified>
  <dc:title>使用手册</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eyJoZGlkIjoiNWYyODRiODAxNzVmMzYzOWIzNGQwY2VkZTkwNjI3NjgiLCJ1c2VySWQiOiI2MDAxMDQ5NTAifQ==</vt:lpwstr>
  </property>
  <property fmtid="{D5CDD505-2E9C-101B-9397-08002B2CF9AE}" pid="3" name="KSOProductBuildVer">
    <vt:lpwstr>2052-12.1.0.23125</vt:lpwstr>
  </property>
  <property fmtid="{D5CDD505-2E9C-101B-9397-08002B2CF9AE}" pid="4" name="ICV">
    <vt:lpwstr>83B2C6018BCE47B8B67B77A51BA87675_13</vt:lpwstr>
  </property>
</Properties>
</file>