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C600F0">
      <w:pPr>
        <w:jc w:val="center"/>
        <w:rPr>
          <w:rFonts w:hint="eastAsia" w:ascii="宋体" w:hAnsi="宋体" w:cs="宋体"/>
          <w:b/>
          <w:sz w:val="44"/>
          <w:szCs w:val="44"/>
          <w:lang w:val="en-US" w:eastAsia="zh-CN"/>
        </w:rPr>
      </w:pPr>
    </w:p>
    <w:p w14:paraId="7F67EB29">
      <w:pPr>
        <w:jc w:val="center"/>
        <w:rPr>
          <w:rFonts w:hint="eastAsia" w:ascii="宋体" w:hAnsi="宋体" w:cs="宋体"/>
          <w:b/>
          <w:sz w:val="44"/>
          <w:szCs w:val="44"/>
          <w:lang w:val="en-US" w:eastAsia="zh-CN"/>
        </w:rPr>
      </w:pPr>
    </w:p>
    <w:p w14:paraId="2BED4036">
      <w:pPr>
        <w:jc w:val="center"/>
        <w:rPr>
          <w:rFonts w:hint="eastAsia" w:ascii="宋体" w:hAnsi="宋体" w:cs="宋体"/>
          <w:b/>
          <w:sz w:val="44"/>
          <w:szCs w:val="44"/>
          <w:lang w:val="en-US" w:eastAsia="zh-CN"/>
        </w:rPr>
      </w:pPr>
    </w:p>
    <w:p w14:paraId="76D2BF50">
      <w:pPr>
        <w:jc w:val="center"/>
        <w:rPr>
          <w:rFonts w:ascii="宋体" w:hAnsi="宋体" w:cs="宋体"/>
          <w:b/>
          <w:sz w:val="56"/>
          <w:szCs w:val="72"/>
        </w:rPr>
      </w:pPr>
      <w:r>
        <w:rPr>
          <w:rFonts w:hint="eastAsia" w:ascii="宋体" w:hAnsi="宋体" w:cs="宋体"/>
          <w:b/>
          <w:sz w:val="44"/>
          <w:szCs w:val="44"/>
          <w:lang w:val="en-US" w:eastAsia="zh-CN"/>
        </w:rPr>
        <w:t>宁波产权交易中心</w:t>
      </w:r>
      <w:r>
        <w:rPr>
          <w:rFonts w:hint="eastAsia" w:ascii="宋体" w:hAnsi="宋体" w:cs="宋体"/>
          <w:b/>
          <w:sz w:val="56"/>
          <w:szCs w:val="72"/>
        </w:rPr>
        <w:t>
</w:t>
      </w:r>
    </w:p>
    <w:p w14:paraId="5176A4E0">
      <w:pPr>
        <w:pStyle w:val="27"/>
        <w:ind w:firstLine="2001" w:firstLineChars="500"/>
        <w:jc w:val="both"/>
        <w:rPr>
          <w:rFonts w:hint="eastAsia" w:ascii="宋体" w:hAnsi="宋体" w:cs="宋体"/>
          <w:b/>
          <w:sz w:val="56"/>
          <w:szCs w:val="72"/>
        </w:rPr>
      </w:pPr>
      <w:r>
        <w:rPr>
          <w:rFonts w:hint="eastAsia" w:ascii="宋体" w:hAnsi="宋体" w:cs="宋体"/>
          <w:b/>
          <w:sz w:val="40"/>
          <w:szCs w:val="40"/>
          <w:lang w:val="en-US" w:eastAsia="zh-CN"/>
        </w:rPr>
        <w:t>用户实名认证</w:t>
      </w:r>
      <w:r>
        <w:rPr>
          <w:rFonts w:hint="eastAsia" w:ascii="宋体" w:hAnsi="宋体" w:cs="宋体"/>
          <w:b/>
          <w:sz w:val="40"/>
          <w:szCs w:val="40"/>
        </w:rPr>
        <w:t>操作手册</w:t>
      </w:r>
    </w:p>
    <w:p w14:paraId="11CBA097">
      <w:pPr>
        <w:keepNext w:val="0"/>
        <w:keepLines w:val="0"/>
        <w:widowControl/>
        <w:suppressLineNumbers w:val="0"/>
        <w:jc w:val="center"/>
        <w:rPr>
          <w:rFonts w:hint="eastAsia" w:ascii="宋体" w:hAnsi="宋体" w:cs="宋体"/>
          <w:b/>
          <w:sz w:val="56"/>
          <w:szCs w:val="72"/>
        </w:rPr>
      </w:pPr>
    </w:p>
    <w:p w14:paraId="7E4B8F7C">
      <w:pPr>
        <w:pStyle w:val="27"/>
        <w:jc w:val="center"/>
        <w:rPr>
          <w:rFonts w:ascii="宋体" w:hAnsi="宋体"/>
          <w:b/>
          <w:caps/>
          <w:sz w:val="21"/>
          <w:szCs w:val="21"/>
        </w:rPr>
      </w:pPr>
    </w:p>
    <w:p w14:paraId="025ABBF5">
      <w:pPr>
        <w:pStyle w:val="27"/>
        <w:jc w:val="center"/>
        <w:rPr>
          <w:rFonts w:ascii="宋体" w:hAnsi="宋体"/>
          <w:b/>
          <w:caps/>
          <w:sz w:val="21"/>
          <w:szCs w:val="21"/>
        </w:rPr>
      </w:pPr>
    </w:p>
    <w:p w14:paraId="3CA2F11F">
      <w:pPr>
        <w:pStyle w:val="27"/>
        <w:jc w:val="center"/>
        <w:rPr>
          <w:rFonts w:ascii="宋体" w:hAnsi="宋体"/>
          <w:b/>
          <w:caps/>
          <w:sz w:val="21"/>
          <w:szCs w:val="21"/>
        </w:rPr>
      </w:pPr>
    </w:p>
    <w:p w14:paraId="7F25BF0C">
      <w:pPr>
        <w:pStyle w:val="27"/>
        <w:jc w:val="center"/>
        <w:rPr>
          <w:rFonts w:ascii="宋体" w:hAnsi="宋体"/>
          <w:b/>
          <w:caps/>
          <w:sz w:val="21"/>
          <w:szCs w:val="21"/>
        </w:rPr>
      </w:pPr>
    </w:p>
    <w:p w14:paraId="2B9E906B">
      <w:pPr>
        <w:pStyle w:val="27"/>
        <w:jc w:val="center"/>
        <w:rPr>
          <w:rFonts w:ascii="宋体" w:hAnsi="宋体"/>
          <w:b/>
          <w:caps/>
          <w:sz w:val="21"/>
          <w:szCs w:val="21"/>
        </w:rPr>
      </w:pPr>
    </w:p>
    <w:p w14:paraId="0373383F">
      <w:pPr>
        <w:pStyle w:val="27"/>
        <w:jc w:val="center"/>
        <w:rPr>
          <w:rFonts w:ascii="宋体" w:hAnsi="宋体"/>
          <w:b/>
          <w:caps/>
          <w:sz w:val="21"/>
          <w:szCs w:val="21"/>
        </w:rPr>
      </w:pPr>
    </w:p>
    <w:p w14:paraId="378E6D9B">
      <w:pPr>
        <w:pStyle w:val="27"/>
        <w:jc w:val="center"/>
        <w:rPr>
          <w:rFonts w:ascii="宋体" w:hAnsi="宋体"/>
          <w:b/>
          <w:caps/>
          <w:sz w:val="21"/>
          <w:szCs w:val="21"/>
        </w:rPr>
      </w:pPr>
    </w:p>
    <w:p w14:paraId="01B1051C">
      <w:pPr>
        <w:pStyle w:val="27"/>
        <w:jc w:val="center"/>
        <w:rPr>
          <w:rFonts w:ascii="宋体" w:hAnsi="宋体"/>
          <w:b/>
          <w:caps/>
          <w:sz w:val="21"/>
          <w:szCs w:val="21"/>
        </w:rPr>
      </w:pPr>
    </w:p>
    <w:p w14:paraId="62DC3165">
      <w:pPr>
        <w:pStyle w:val="27"/>
        <w:jc w:val="center"/>
        <w:rPr>
          <w:rFonts w:ascii="宋体" w:hAnsi="宋体"/>
          <w:b/>
          <w:caps/>
          <w:sz w:val="21"/>
          <w:szCs w:val="21"/>
        </w:rPr>
      </w:pPr>
    </w:p>
    <w:p w14:paraId="44B9AB10">
      <w:pPr>
        <w:pStyle w:val="27"/>
        <w:jc w:val="center"/>
        <w:rPr>
          <w:rFonts w:ascii="宋体" w:hAnsi="宋体"/>
          <w:b/>
          <w:caps/>
          <w:sz w:val="21"/>
          <w:szCs w:val="21"/>
        </w:rPr>
      </w:pPr>
    </w:p>
    <w:p w14:paraId="522CF8EB">
      <w:pPr>
        <w:pStyle w:val="27"/>
        <w:jc w:val="center"/>
        <w:rPr>
          <w:rFonts w:ascii="宋体" w:hAnsi="宋体"/>
          <w:b/>
          <w:caps/>
          <w:sz w:val="21"/>
          <w:szCs w:val="21"/>
        </w:rPr>
      </w:pPr>
    </w:p>
    <w:p w14:paraId="4A83D564">
      <w:pPr>
        <w:pStyle w:val="27"/>
        <w:jc w:val="center"/>
        <w:rPr>
          <w:rFonts w:ascii="宋体" w:hAnsi="宋体"/>
          <w:b/>
          <w:caps/>
          <w:sz w:val="21"/>
          <w:szCs w:val="21"/>
        </w:rPr>
      </w:pPr>
    </w:p>
    <w:p w14:paraId="1FC2F585">
      <w:pPr>
        <w:pStyle w:val="27"/>
        <w:jc w:val="center"/>
        <w:rPr>
          <w:rFonts w:ascii="宋体" w:hAnsi="宋体"/>
          <w:b/>
          <w:caps/>
          <w:sz w:val="21"/>
          <w:szCs w:val="21"/>
        </w:rPr>
      </w:pPr>
    </w:p>
    <w:p w14:paraId="5D44E22C">
      <w:pPr>
        <w:pStyle w:val="27"/>
        <w:jc w:val="center"/>
        <w:rPr>
          <w:rFonts w:ascii="宋体" w:hAnsi="宋体"/>
          <w:b/>
          <w:caps/>
          <w:sz w:val="21"/>
          <w:szCs w:val="21"/>
        </w:rPr>
      </w:pPr>
    </w:p>
    <w:p w14:paraId="7667A9A9">
      <w:pPr>
        <w:adjustRightInd w:val="0"/>
        <w:snapToGrid w:val="0"/>
        <w:ind w:firstLine="420"/>
        <w:jc w:val="center"/>
        <w:rPr>
          <w:rFonts w:ascii="宋体" w:hAnsi="宋体"/>
          <w:color w:val="FF0000"/>
          <w:sz w:val="21"/>
          <w:szCs w:val="21"/>
        </w:rPr>
      </w:pPr>
    </w:p>
    <w:p w14:paraId="35E6CF04">
      <w:pPr>
        <w:adjustRightInd w:val="0"/>
        <w:snapToGrid w:val="0"/>
        <w:ind w:firstLine="420"/>
        <w:rPr>
          <w:rFonts w:ascii="宋体" w:hAnsi="宋体"/>
          <w:sz w:val="28"/>
          <w:szCs w:val="28"/>
        </w:rPr>
      </w:pPr>
    </w:p>
    <w:p w14:paraId="69AF6C83">
      <w:pPr>
        <w:adjustRightInd w:val="0"/>
        <w:snapToGrid w:val="0"/>
        <w:ind w:firstLine="602"/>
        <w:jc w:val="center"/>
        <w:rPr>
          <w:rFonts w:ascii="宋体" w:hAnsi="宋体"/>
          <w:b/>
          <w:bCs/>
          <w:sz w:val="28"/>
          <w:szCs w:val="28"/>
        </w:rPr>
      </w:pPr>
    </w:p>
    <w:p w14:paraId="67DF2DAA">
      <w:pPr>
        <w:jc w:val="center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20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25</w:t>
      </w:r>
      <w:r>
        <w:rPr>
          <w:rFonts w:hint="eastAsia" w:ascii="宋体" w:hAnsi="宋体"/>
          <w:b/>
          <w:bCs/>
          <w:sz w:val="28"/>
          <w:szCs w:val="28"/>
        </w:rPr>
        <w:t>年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06</w:t>
      </w:r>
      <w:r>
        <w:rPr>
          <w:rFonts w:hint="eastAsia" w:ascii="宋体" w:hAnsi="宋体"/>
          <w:b/>
          <w:bCs/>
          <w:sz w:val="28"/>
          <w:szCs w:val="28"/>
        </w:rPr>
        <w:t>月</w:t>
      </w:r>
    </w:p>
    <w:p w14:paraId="21946B30">
      <w:pPr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br w:type="page"/>
      </w:r>
    </w:p>
    <w:sdt>
      <w:sdtPr>
        <w:rPr>
          <w:rFonts w:ascii="宋体" w:hAnsi="宋体" w:eastAsia="宋体" w:cs="Times New Roman"/>
          <w:b/>
          <w:bCs/>
          <w:kern w:val="2"/>
          <w:sz w:val="21"/>
          <w:szCs w:val="24"/>
          <w:lang w:val="en-US" w:eastAsia="zh-CN" w:bidi="ar-SA"/>
        </w:rPr>
        <w:id w:val="147470379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="Times New Roman"/>
          <w:b/>
          <w:bCs/>
          <w:kern w:val="2"/>
          <w:sz w:val="21"/>
          <w:szCs w:val="24"/>
          <w:lang w:val="en-US" w:eastAsia="zh-CN" w:bidi="ar-SA"/>
        </w:rPr>
      </w:sdtEndPr>
      <w:sdtContent>
        <w:p w14:paraId="47A050E7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32"/>
              <w:szCs w:val="32"/>
            </w:rPr>
          </w:pPr>
          <w:r>
            <w:rPr>
              <w:rFonts w:ascii="宋体" w:hAnsi="宋体" w:eastAsia="宋体"/>
              <w:b/>
              <w:bCs/>
              <w:sz w:val="32"/>
              <w:szCs w:val="32"/>
            </w:rPr>
            <w:t>目</w:t>
          </w:r>
          <w:bookmarkStart w:id="46" w:name="_GoBack"/>
          <w:bookmarkEnd w:id="46"/>
          <w:r>
            <w:rPr>
              <w:rFonts w:hint="eastAsia" w:ascii="宋体" w:hAnsi="宋体"/>
              <w:b/>
              <w:bCs/>
              <w:sz w:val="32"/>
              <w:szCs w:val="32"/>
              <w:lang w:val="en-US" w:eastAsia="zh-CN"/>
            </w:rPr>
            <w:t xml:space="preserve"> </w:t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t>录</w:t>
          </w:r>
        </w:p>
        <w:p w14:paraId="25913568">
          <w:pPr>
            <w:pStyle w:val="17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_Toc30932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1. </w:t>
          </w:r>
          <w:r>
            <w:rPr>
              <w:rFonts w:hint="eastAsia"/>
              <w:lang w:val="en-US" w:eastAsia="zh-CN"/>
            </w:rPr>
            <w:t>个人实名认证</w:t>
          </w:r>
          <w:r>
            <w:tab/>
          </w:r>
          <w:r>
            <w:fldChar w:fldCharType="begin"/>
          </w:r>
          <w:r>
            <w:instrText xml:space="preserve"> PAGEREF _Toc30932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3C59442A">
          <w:pPr>
            <w:pStyle w:val="1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_Toc25398 </w:instrText>
          </w:r>
          <w:r>
            <w:fldChar w:fldCharType="separate"/>
          </w:r>
          <w:r>
            <w:rPr>
              <w:rFonts w:hint="default" w:ascii="Arial" w:hAnsi="Arial" w:cs="Arial"/>
            </w:rPr>
            <w:t xml:space="preserve">1.1. </w:t>
          </w:r>
          <w:r>
            <w:rPr>
              <w:rFonts w:hint="eastAsia"/>
            </w:rPr>
            <w:t>进入个人实名认证页</w:t>
          </w:r>
          <w:r>
            <w:tab/>
          </w:r>
          <w:r>
            <w:fldChar w:fldCharType="begin"/>
          </w:r>
          <w:r>
            <w:instrText xml:space="preserve"> PAGEREF _Toc25398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7028172B"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_Toc10099 </w:instrText>
          </w:r>
          <w:r>
            <w:fldChar w:fldCharType="separate"/>
          </w:r>
          <w:r>
            <w:rPr>
              <w:rFonts w:hint="default" w:ascii="Times New Roman" w:hAnsi="Times New Roman"/>
            </w:rPr>
            <w:t xml:space="preserve">1.1.1. </w:t>
          </w:r>
          <w:r>
            <w:rPr>
              <w:rFonts w:hint="eastAsia" w:ascii="Times New Roman" w:hAnsi="Times New Roman"/>
              <w:lang w:val="en-US" w:eastAsia="zh-CN"/>
            </w:rPr>
            <w:t>应用授权</w:t>
          </w:r>
          <w:r>
            <w:tab/>
          </w:r>
          <w:r>
            <w:fldChar w:fldCharType="begin"/>
          </w:r>
          <w:r>
            <w:instrText xml:space="preserve"> PAGEREF _Toc10099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4E9F3DC3"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_Toc20033 </w:instrText>
          </w:r>
          <w:r>
            <w:fldChar w:fldCharType="separate"/>
          </w:r>
          <w:r>
            <w:rPr>
              <w:rFonts w:hint="default"/>
            </w:rPr>
            <w:t xml:space="preserve">1.1.2. </w:t>
          </w:r>
          <w:r>
            <w:rPr>
              <w:rFonts w:hint="eastAsia"/>
            </w:rPr>
            <w:t>选择认证方式</w:t>
          </w:r>
          <w:r>
            <w:tab/>
          </w:r>
          <w:r>
            <w:fldChar w:fldCharType="begin"/>
          </w:r>
          <w:r>
            <w:instrText xml:space="preserve"> PAGEREF _Toc20033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113BF4B"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_Toc17974 </w:instrText>
          </w:r>
          <w:r>
            <w:fldChar w:fldCharType="separate"/>
          </w:r>
          <w:r>
            <w:rPr>
              <w:rFonts w:hint="default" w:ascii="Times New Roman" w:hAnsi="Times New Roman"/>
            </w:rPr>
            <w:t xml:space="preserve">1.1.3. </w:t>
          </w:r>
          <w:r>
            <w:rPr>
              <w:rFonts w:hint="eastAsia" w:ascii="Times New Roman" w:hAnsi="Times New Roman"/>
              <w:lang w:val="en-US" w:eastAsia="zh-CN"/>
            </w:rPr>
            <w:t>手机</w:t>
          </w:r>
          <w:r>
            <w:rPr>
              <w:rFonts w:hint="eastAsia" w:ascii="Times New Roman" w:hAnsi="Times New Roman"/>
            </w:rPr>
            <w:t>认证</w:t>
          </w:r>
          <w:r>
            <w:tab/>
          </w:r>
          <w:r>
            <w:fldChar w:fldCharType="begin"/>
          </w:r>
          <w:r>
            <w:instrText xml:space="preserve"> PAGEREF _Toc17974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0A6E5E4F"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_Toc1124 </w:instrText>
          </w:r>
          <w:r>
            <w:fldChar w:fldCharType="separate"/>
          </w:r>
          <w:r>
            <w:rPr>
              <w:rFonts w:hint="default" w:ascii="Times New Roman" w:hAnsi="Times New Roman"/>
            </w:rPr>
            <w:t xml:space="preserve">1.1.4. </w:t>
          </w:r>
          <w:r>
            <w:rPr>
              <w:rFonts w:hint="eastAsia" w:ascii="Times New Roman" w:hAnsi="Times New Roman"/>
            </w:rPr>
            <w:t>人脸识别</w:t>
          </w:r>
          <w:r>
            <w:tab/>
          </w:r>
          <w:r>
            <w:fldChar w:fldCharType="begin"/>
          </w:r>
          <w:r>
            <w:instrText xml:space="preserve"> PAGEREF _Toc1124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44E7F9CE"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_Toc22052 </w:instrText>
          </w:r>
          <w:r>
            <w:fldChar w:fldCharType="separate"/>
          </w:r>
          <w:r>
            <w:rPr>
              <w:rFonts w:hint="default" w:ascii="Times New Roman" w:hAnsi="Times New Roman"/>
            </w:rPr>
            <w:t xml:space="preserve">1.1.5. </w:t>
          </w:r>
          <w:r>
            <w:rPr>
              <w:rFonts w:hint="eastAsia" w:ascii="Times New Roman" w:hAnsi="Times New Roman"/>
            </w:rPr>
            <w:t>银行卡认证</w:t>
          </w:r>
          <w:r>
            <w:tab/>
          </w:r>
          <w:r>
            <w:fldChar w:fldCharType="begin"/>
          </w:r>
          <w:r>
            <w:instrText xml:space="preserve"> PAGEREF _Toc22052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3413FE71">
          <w:pPr>
            <w:pStyle w:val="1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_Toc184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2. </w:t>
          </w:r>
          <w:r>
            <w:rPr>
              <w:rFonts w:hint="eastAsia"/>
              <w:lang w:val="en-US" w:eastAsia="zh-CN"/>
            </w:rPr>
            <w:t>企业实名认证</w:t>
          </w:r>
          <w:r>
            <w:tab/>
          </w:r>
          <w:r>
            <w:fldChar w:fldCharType="begin"/>
          </w:r>
          <w:r>
            <w:instrText xml:space="preserve"> PAGEREF _Toc184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0898A41C">
          <w:pPr>
            <w:pStyle w:val="1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_Toc4978 </w:instrText>
          </w:r>
          <w:r>
            <w:fldChar w:fldCharType="separate"/>
          </w:r>
          <w:r>
            <w:rPr>
              <w:rFonts w:hint="default" w:ascii="Arial" w:hAnsi="Arial" w:cs="Arial"/>
            </w:rPr>
            <w:t xml:space="preserve">2.1. </w:t>
          </w:r>
          <w:r>
            <w:rPr>
              <w:rFonts w:hint="eastAsia"/>
            </w:rPr>
            <w:t>法人本人做企业实名</w:t>
          </w:r>
          <w:r>
            <w:tab/>
          </w:r>
          <w:r>
            <w:fldChar w:fldCharType="begin"/>
          </w:r>
          <w:r>
            <w:instrText xml:space="preserve"> PAGEREF _Toc4978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10B32D61"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_Toc3606 </w:instrText>
          </w:r>
          <w:r>
            <w:fldChar w:fldCharType="separate"/>
          </w:r>
          <w:r>
            <w:rPr>
              <w:rFonts w:hint="default" w:ascii="Times New Roman" w:hAnsi="Times New Roman"/>
            </w:rPr>
            <w:t xml:space="preserve">2.1.1. </w:t>
          </w:r>
          <w:r>
            <w:rPr>
              <w:rFonts w:hint="eastAsia" w:ascii="Times New Roman" w:hAnsi="Times New Roman"/>
              <w:lang w:val="en-US" w:eastAsia="zh-CN"/>
            </w:rPr>
            <w:t>应用授权</w:t>
          </w:r>
          <w:r>
            <w:tab/>
          </w:r>
          <w:r>
            <w:fldChar w:fldCharType="begin"/>
          </w:r>
          <w:r>
            <w:instrText xml:space="preserve"> PAGEREF _Toc3606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78E3E945"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_Toc1829 </w:instrText>
          </w:r>
          <w:r>
            <w:fldChar w:fldCharType="separate"/>
          </w:r>
          <w:r>
            <w:rPr>
              <w:rFonts w:hint="default" w:ascii="Times New Roman" w:hAnsi="Times New Roman"/>
            </w:rPr>
            <w:t xml:space="preserve">2.1.2. </w:t>
          </w:r>
          <w:r>
            <w:rPr>
              <w:rFonts w:hint="eastAsia" w:ascii="Times New Roman" w:hAnsi="Times New Roman"/>
            </w:rPr>
            <w:t>组织信息核验</w:t>
          </w:r>
          <w:r>
            <w:tab/>
          </w:r>
          <w:r>
            <w:fldChar w:fldCharType="begin"/>
          </w:r>
          <w:r>
            <w:instrText xml:space="preserve"> PAGEREF _Toc1829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4750C327"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_Toc7349 </w:instrText>
          </w:r>
          <w:r>
            <w:fldChar w:fldCharType="separate"/>
          </w:r>
          <w:r>
            <w:rPr>
              <w:rFonts w:hint="default" w:ascii="Times New Roman" w:hAnsi="Times New Roman"/>
              <w:lang w:val="en-US" w:eastAsia="zh-CN"/>
            </w:rPr>
            <w:t xml:space="preserve">2.1.3. </w:t>
          </w:r>
          <w:r>
            <w:rPr>
              <w:rFonts w:hint="eastAsia" w:ascii="Times New Roman" w:hAnsi="Times New Roman"/>
              <w:lang w:val="en-US" w:eastAsia="zh-CN"/>
            </w:rPr>
            <w:t>选择认证方式</w:t>
          </w:r>
          <w:r>
            <w:tab/>
          </w:r>
          <w:r>
            <w:fldChar w:fldCharType="begin"/>
          </w:r>
          <w:r>
            <w:instrText xml:space="preserve"> PAGEREF _Toc7349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310C466F">
          <w:pPr>
            <w:pStyle w:val="1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_Toc26300 </w:instrText>
          </w:r>
          <w:r>
            <w:fldChar w:fldCharType="separate"/>
          </w:r>
          <w:r>
            <w:rPr>
              <w:rFonts w:hint="default" w:ascii="Arial" w:hAnsi="Arial" w:cs="Arial"/>
            </w:rPr>
            <w:t xml:space="preserve">2.2. </w:t>
          </w:r>
          <w:r>
            <w:rPr>
              <w:rFonts w:hint="eastAsia"/>
            </w:rPr>
            <w:t>非法人做企业实名</w:t>
          </w:r>
          <w:r>
            <w:tab/>
          </w:r>
          <w:r>
            <w:fldChar w:fldCharType="begin"/>
          </w:r>
          <w:r>
            <w:instrText xml:space="preserve"> PAGEREF _Toc26300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5AA8C896"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_Toc441 </w:instrText>
          </w:r>
          <w:r>
            <w:fldChar w:fldCharType="separate"/>
          </w:r>
          <w:r>
            <w:rPr>
              <w:rFonts w:hint="default" w:ascii="Times New Roman" w:hAnsi="Times New Roman"/>
            </w:rPr>
            <w:t xml:space="preserve">2.2.1. </w:t>
          </w:r>
          <w:r>
            <w:rPr>
              <w:rFonts w:hint="eastAsia" w:ascii="Times New Roman" w:hAnsi="Times New Roman"/>
            </w:rPr>
            <w:t>组织信息核验</w:t>
          </w:r>
          <w:r>
            <w:tab/>
          </w:r>
          <w:r>
            <w:fldChar w:fldCharType="begin"/>
          </w:r>
          <w:r>
            <w:instrText xml:space="preserve"> PAGEREF _Toc441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5AF519F7"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_Toc14842 </w:instrText>
          </w:r>
          <w:r>
            <w:fldChar w:fldCharType="separate"/>
          </w:r>
          <w:r>
            <w:rPr>
              <w:rFonts w:hint="default" w:ascii="Times New Roman" w:hAnsi="Times New Roman"/>
            </w:rPr>
            <w:t xml:space="preserve">2.2.2. </w:t>
          </w:r>
          <w:r>
            <w:rPr>
              <w:rFonts w:hint="eastAsia" w:ascii="Times New Roman" w:hAnsi="Times New Roman"/>
            </w:rPr>
            <w:t>选择认证方式</w:t>
          </w:r>
          <w:r>
            <w:tab/>
          </w:r>
          <w:r>
            <w:fldChar w:fldCharType="begin"/>
          </w:r>
          <w:r>
            <w:instrText xml:space="preserve"> PAGEREF _Toc14842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223B9445">
          <w:r>
            <w:fldChar w:fldCharType="end"/>
          </w:r>
        </w:p>
      </w:sdtContent>
    </w:sdt>
    <w:p w14:paraId="016C8C30"/>
    <w:p w14:paraId="14944C04">
      <w:pPr>
        <w:rPr>
          <w:rFonts w:eastAsiaTheme="majorEastAsia"/>
          <w:szCs w:val="21"/>
        </w:rPr>
      </w:pPr>
      <w:r>
        <w:rPr>
          <w:rFonts w:eastAsiaTheme="majorEastAsia"/>
          <w:szCs w:val="21"/>
        </w:rPr>
        <w:br w:type="page"/>
      </w:r>
    </w:p>
    <w:p w14:paraId="642E5B5B">
      <w:pPr>
        <w:pStyle w:val="2"/>
        <w:bidi w:val="0"/>
        <w:rPr>
          <w:rFonts w:hint="default"/>
          <w:lang w:val="en-US" w:eastAsia="zh-CN"/>
        </w:rPr>
      </w:pPr>
      <w:bookmarkStart w:id="0" w:name="_Toc29379"/>
      <w:bookmarkStart w:id="1" w:name="_Toc21333"/>
      <w:bookmarkStart w:id="2" w:name="_Toc30932"/>
      <w:r>
        <w:rPr>
          <w:rFonts w:hint="eastAsia"/>
          <w:lang w:val="en-US" w:eastAsia="zh-CN"/>
        </w:rPr>
        <w:t>个人实名认证</w:t>
      </w:r>
      <w:bookmarkEnd w:id="0"/>
      <w:bookmarkEnd w:id="1"/>
      <w:bookmarkEnd w:id="2"/>
    </w:p>
    <w:p w14:paraId="634B1E95">
      <w:pPr>
        <w:pStyle w:val="3"/>
        <w:bidi w:val="0"/>
      </w:pPr>
      <w:bookmarkStart w:id="3" w:name="_Toc8924"/>
      <w:bookmarkStart w:id="4" w:name="_Toc12719"/>
      <w:bookmarkStart w:id="5" w:name="_Toc25398"/>
      <w:r>
        <w:rPr>
          <w:rFonts w:hint="eastAsia"/>
        </w:rPr>
        <w:t>进入个人实名认证页</w:t>
      </w:r>
      <w:bookmarkEnd w:id="3"/>
      <w:bookmarkEnd w:id="4"/>
      <w:bookmarkEnd w:id="5"/>
    </w:p>
    <w:p w14:paraId="0C3B6BDD">
      <w:pPr>
        <w:ind w:firstLine="424" w:firstLineChars="200"/>
        <w:rPr>
          <w:rStyle w:val="23"/>
          <w:rFonts w:hint="eastAsia" w:ascii="宋体" w:hAnsi="宋体" w:eastAsia="宋体" w:cs="宋体"/>
          <w:b w:val="0"/>
          <w:bCs w:val="0"/>
          <w:color w:val="333333"/>
          <w:sz w:val="21"/>
          <w:szCs w:val="21"/>
          <w:lang w:val="en-US" w:eastAsia="zh-CN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t>未实名的个人用户登录宁波产权交易中心官网，进入用户中心——“待实名认证”页面，</w:t>
      </w:r>
      <w:r>
        <w:rPr>
          <w:rFonts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点击【去实名认证】，会跳转到个人实名认证页。</w:t>
      </w:r>
    </w:p>
    <w:p w14:paraId="0F54CBCC">
      <w:pPr>
        <w:pStyle w:val="20"/>
        <w:shd w:val="clear" w:color="auto" w:fill="FFFFFF"/>
        <w:spacing w:before="0" w:beforeAutospacing="0" w:after="0" w:afterAutospacing="0"/>
        <w:jc w:val="both"/>
      </w:pPr>
      <w:r>
        <w:drawing>
          <wp:inline distT="0" distB="0" distL="114300" distR="114300">
            <wp:extent cx="5273040" cy="2936875"/>
            <wp:effectExtent l="0" t="0" r="3810" b="6350"/>
            <wp:docPr id="3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4D799">
      <w:pPr>
        <w:pStyle w:val="20"/>
        <w:shd w:val="clear" w:color="auto" w:fill="FFFFFF"/>
        <w:spacing w:before="0" w:beforeAutospacing="0" w:after="0" w:afterAutospacing="0"/>
        <w:jc w:val="both"/>
      </w:pPr>
      <w:r>
        <w:t xml:space="preserve"> </w:t>
      </w:r>
    </w:p>
    <w:p w14:paraId="7593BCA4">
      <w:pPr>
        <w:pStyle w:val="4"/>
        <w:bidi w:val="0"/>
        <w:rPr>
          <w:rFonts w:hint="eastAsia" w:ascii="Times New Roman" w:hAnsi="Times New Roman"/>
          <w:b w:val="0"/>
        </w:rPr>
      </w:pPr>
      <w:bookmarkStart w:id="6" w:name="_Toc10099"/>
      <w:r>
        <w:rPr>
          <w:rFonts w:hint="eastAsia" w:ascii="Times New Roman" w:hAnsi="Times New Roman"/>
          <w:b w:val="0"/>
          <w:lang w:val="en-US" w:eastAsia="zh-CN"/>
        </w:rPr>
        <w:t>应用授权</w:t>
      </w:r>
      <w:bookmarkEnd w:id="6"/>
    </w:p>
    <w:p w14:paraId="35454C54">
      <w:pPr>
        <w:ind w:firstLine="420" w:firstLineChars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kern w:val="0"/>
          <w:sz w:val="21"/>
          <w:szCs w:val="21"/>
          <w:lang w:val="en-US" w:eastAsia="zh-CN" w:bidi="ar-SA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kern w:val="0"/>
          <w:sz w:val="21"/>
          <w:szCs w:val="21"/>
          <w:lang w:val="en-US" w:eastAsia="zh-CN" w:bidi="ar-SA"/>
        </w:rPr>
        <w:t>进入个人实名认证页后，需要进行应用授权，获取并输入验证码后，勾选阅读并同意，点击登录并授权提交。</w:t>
      </w:r>
    </w:p>
    <w:p w14:paraId="5C6B9E9D">
      <w:pPr>
        <w:ind w:firstLine="420" w:firstLineChars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kern w:val="0"/>
          <w:sz w:val="21"/>
          <w:szCs w:val="21"/>
          <w:lang w:val="en-US" w:eastAsia="zh-CN" w:bidi="ar-SA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kern w:val="0"/>
          <w:sz w:val="21"/>
          <w:szCs w:val="21"/>
          <w:lang w:val="en-US" w:eastAsia="zh-CN" w:bidi="ar-SA"/>
        </w:rPr>
        <w:t>系统校验账号实名认证状态，未实名时会跳转到个人实名认证页。</w:t>
      </w:r>
    </w:p>
    <w:p w14:paraId="11FC043C">
      <w:pPr>
        <w:pStyle w:val="20"/>
        <w:shd w:val="clear" w:color="auto" w:fill="FFFFFF"/>
        <w:spacing w:before="0" w:beforeAutospacing="0" w:after="0" w:afterAutospacing="0"/>
        <w:jc w:val="both"/>
      </w:pPr>
      <w:r>
        <w:drawing>
          <wp:inline distT="0" distB="0" distL="114300" distR="114300">
            <wp:extent cx="5268595" cy="3030855"/>
            <wp:effectExtent l="0" t="0" r="8255" b="762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ABAB2">
      <w:pPr>
        <w:pStyle w:val="4"/>
        <w:bidi w:val="0"/>
      </w:pPr>
      <w:bookmarkStart w:id="7" w:name="_Toc8003"/>
      <w:bookmarkStart w:id="8" w:name="_Toc24353"/>
      <w:bookmarkStart w:id="9" w:name="_Toc20033"/>
      <w:r>
        <w:rPr>
          <w:rFonts w:hint="eastAsia"/>
        </w:rPr>
        <w:t>选择认证方式</w:t>
      </w:r>
      <w:bookmarkEnd w:id="7"/>
      <w:bookmarkEnd w:id="8"/>
      <w:bookmarkEnd w:id="9"/>
    </w:p>
    <w:p w14:paraId="641A5F75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 w:firstLineChars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支持手机号认证、人脸识别、银行卡认证三种方式。</w:t>
      </w:r>
    </w:p>
    <w:p w14:paraId="522BB255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 w:firstLineChars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eastAsia="zh-CN"/>
        </w:rPr>
      </w:pPr>
      <w:r>
        <w:rPr>
          <w:rFonts w:hint="eastAsia" w:ascii="Noto Sans SC" w:hAnsi="Noto Sans SC" w:eastAsia="Noto Sans SC" w:cs="Noto Sans SC"/>
          <w:b/>
          <w:bCs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手机号认证</w:t>
      </w:r>
      <w:r>
        <w:rPr>
          <w:rFonts w:hint="eastAsia" w:ascii="Noto Sans SC" w:hAnsi="Noto Sans SC" w:eastAsia="Noto Sans SC" w:cs="Noto Sans SC"/>
          <w:b/>
          <w:bCs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eastAsia="zh-CN"/>
        </w:rPr>
        <w:t>：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需输入姓名、身份证号、手机号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eastAsia="zh-CN"/>
        </w:rPr>
        <w:t>（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t>必须为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</w:rPr>
        <w:t>本人身份证办理的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lang w:eastAsia="zh-CN"/>
        </w:rPr>
        <w:t>）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三要素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t>信息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eastAsia="zh-CN"/>
        </w:rPr>
        <w:t>。</w:t>
      </w:r>
    </w:p>
    <w:p w14:paraId="5BE185B8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 w:firstLineChars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eastAsia="zh-CN"/>
        </w:rPr>
      </w:pPr>
      <w:r>
        <w:rPr>
          <w:rFonts w:hint="eastAsia" w:ascii="Noto Sans SC" w:hAnsi="Noto Sans SC" w:eastAsia="Noto Sans SC" w:cs="Noto Sans SC"/>
          <w:b/>
          <w:bCs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t>人脸识别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t>：需要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输入姓名、身份证号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t>二要素信息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eastAsia="zh-CN"/>
        </w:rPr>
        <w:t>。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t>支持快捷刷脸、支付宝两种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刷脸方式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eastAsia="zh-CN"/>
        </w:rPr>
        <w:t>。</w:t>
      </w:r>
    </w:p>
    <w:p w14:paraId="18AF2942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 w:firstLineChars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</w:pPr>
      <w:r>
        <w:rPr>
          <w:rFonts w:hint="eastAsia" w:ascii="Noto Sans SC" w:hAnsi="Noto Sans SC" w:eastAsia="Noto Sans SC" w:cs="Noto Sans SC"/>
          <w:b/>
          <w:bCs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银行卡认证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eastAsia="zh-CN"/>
        </w:rPr>
        <w:t>：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需输入姓名、身份证号、银行卡号、手机号四要素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t>信息。</w:t>
      </w:r>
    </w:p>
    <w:p w14:paraId="66E67938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 w:firstLineChars="0"/>
        <w:rPr>
          <w:rFonts w:hint="default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</w:pPr>
    </w:p>
    <w:p w14:paraId="25329738">
      <w:pPr>
        <w:pStyle w:val="4"/>
        <w:bidi w:val="0"/>
        <w:rPr>
          <w:rFonts w:hint="eastAsia" w:ascii="Times New Roman" w:hAnsi="Times New Roman"/>
          <w:b w:val="0"/>
        </w:rPr>
      </w:pPr>
      <w:bookmarkStart w:id="10" w:name="_Toc13549"/>
      <w:bookmarkStart w:id="11" w:name="_Toc17974"/>
      <w:r>
        <w:rPr>
          <w:rFonts w:hint="eastAsia" w:ascii="Times New Roman" w:hAnsi="Times New Roman"/>
          <w:b w:val="0"/>
          <w:lang w:val="en-US" w:eastAsia="zh-CN"/>
        </w:rPr>
        <w:t>手机</w:t>
      </w:r>
      <w:r>
        <w:rPr>
          <w:rFonts w:hint="eastAsia" w:ascii="Times New Roman" w:hAnsi="Times New Roman"/>
          <w:b w:val="0"/>
        </w:rPr>
        <w:t>认证</w:t>
      </w:r>
      <w:bookmarkEnd w:id="10"/>
      <w:bookmarkEnd w:id="11"/>
    </w:p>
    <w:p w14:paraId="3196AFDD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 w:firstLineChars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t>输入姓名、身份证号、手机号，勾选我已阅读并同意相关协议，点击“同意并继续”，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核验通过后完成个人实名。</w:t>
      </w:r>
    </w:p>
    <w:p w14:paraId="5A01D4AD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0500" cy="4188460"/>
            <wp:effectExtent l="0" t="0" r="6350" b="254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8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89F52F">
      <w:pPr>
        <w:pStyle w:val="4"/>
        <w:bidi w:val="0"/>
        <w:rPr>
          <w:rFonts w:hint="eastAsia" w:ascii="Times New Roman" w:hAnsi="Times New Roman"/>
          <w:b w:val="0"/>
        </w:rPr>
      </w:pPr>
      <w:bookmarkStart w:id="12" w:name="_Toc109"/>
      <w:bookmarkStart w:id="13" w:name="_Toc1124"/>
      <w:r>
        <w:rPr>
          <w:rFonts w:hint="eastAsia" w:ascii="Times New Roman" w:hAnsi="Times New Roman"/>
          <w:b w:val="0"/>
        </w:rPr>
        <w:t>人脸识别</w:t>
      </w:r>
      <w:bookmarkEnd w:id="12"/>
      <w:bookmarkEnd w:id="13"/>
    </w:p>
    <w:p w14:paraId="65D30655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 w:firstLineChars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t>输入姓名、身份证号，选择刷脸方式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t>，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勾选服务协议后，点击同意，信息核验通过后，弹出刷脸的二维码。</w:t>
      </w:r>
    </w:p>
    <w:p w14:paraId="1EB23C45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 w:firstLine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3675" cy="4674870"/>
            <wp:effectExtent l="0" t="0" r="3175" b="1905"/>
            <wp:docPr id="40" name="图片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74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2546A4">
      <w:pPr>
        <w:pStyle w:val="5"/>
        <w:bidi w:val="0"/>
      </w:pPr>
      <w:bookmarkStart w:id="14" w:name="_Toc16739"/>
      <w:r>
        <w:rPr>
          <w:rFonts w:hint="eastAsia"/>
        </w:rPr>
        <w:t>支付宝</w:t>
      </w:r>
      <w:bookmarkEnd w:id="14"/>
    </w:p>
    <w:p w14:paraId="016CB0CE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姓名和身份证号二要素核验通过后，会弹出支付宝刷脸二维码。</w:t>
      </w:r>
    </w:p>
    <w:p w14:paraId="4A788484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 w:firstLineChars="0"/>
        <w:rPr>
          <w:rFonts w:hint="eastAsia" w:ascii="宋体" w:hAnsi="宋体" w:eastAsia="宋体" w:cs="宋体"/>
          <w:sz w:val="24"/>
          <w:szCs w:val="24"/>
        </w:rPr>
      </w:pPr>
    </w:p>
    <w:p w14:paraId="54B9C61B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9230" cy="3738245"/>
            <wp:effectExtent l="0" t="0" r="7620" b="508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38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8B1242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rPr>
          <w:rFonts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1）使用手机支付宝app扫描二维码。</w:t>
      </w:r>
    </w:p>
    <w:p w14:paraId="6EDC395C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2）根据动作提示，眨眼操作，进行人脸识别。</w:t>
      </w:r>
    </w:p>
    <w:p w14:paraId="258AEFDC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3）完成人脸识别后，可以在 PC 端页面查询认证结果。</w:t>
      </w:r>
    </w:p>
    <w:p w14:paraId="53EAD07B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794C20B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031365" cy="4213225"/>
            <wp:effectExtent l="0" t="0" r="6985" b="6350"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4213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981200" cy="4005580"/>
            <wp:effectExtent l="0" t="0" r="0" b="4445"/>
            <wp:docPr id="8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005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A9230F">
      <w:pPr>
        <w:rPr>
          <w:rFonts w:ascii="宋体" w:hAnsi="宋体" w:eastAsia="宋体" w:cs="宋体"/>
          <w:sz w:val="24"/>
          <w:szCs w:val="24"/>
        </w:rPr>
      </w:pPr>
    </w:p>
    <w:p w14:paraId="03A332DA">
      <w:pPr>
        <w:pStyle w:val="5"/>
        <w:bidi w:val="0"/>
        <w:rPr>
          <w:rFonts w:hint="eastAsia"/>
          <w:b w:val="0"/>
        </w:rPr>
      </w:pPr>
      <w:bookmarkStart w:id="15" w:name="_Toc31051"/>
      <w:r>
        <w:rPr>
          <w:rFonts w:hint="eastAsia"/>
          <w:b w:val="0"/>
        </w:rPr>
        <w:t>快捷刷脸</w:t>
      </w:r>
      <w:bookmarkEnd w:id="15"/>
    </w:p>
    <w:p w14:paraId="53CCF15A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姓名和身份证号二要素核验通过后，会弹出快捷刷脸二维码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t>。</w:t>
      </w:r>
    </w:p>
    <w:p w14:paraId="769D7F81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rPr>
          <w:rFonts w:hint="default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使用手机端浏览器或者有扫码功能app扫描二维码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t>进行人脸识别。</w:t>
      </w:r>
    </w:p>
    <w:p w14:paraId="711BF013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3040" cy="3716020"/>
            <wp:effectExtent l="0" t="0" r="3810" b="8255"/>
            <wp:docPr id="9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16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EAC6D5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964055" cy="3966210"/>
            <wp:effectExtent l="0" t="0" r="7620" b="5715"/>
            <wp:docPr id="14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3966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75460" cy="3728085"/>
            <wp:effectExtent l="0" t="0" r="5715" b="5715"/>
            <wp:docPr id="16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3728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4792F1">
      <w:pPr>
        <w:pStyle w:val="4"/>
        <w:bidi w:val="0"/>
        <w:rPr>
          <w:rFonts w:hint="eastAsia" w:ascii="Times New Roman" w:hAnsi="Times New Roman"/>
          <w:b w:val="0"/>
        </w:rPr>
      </w:pPr>
      <w:bookmarkStart w:id="16" w:name="_Toc29097"/>
      <w:bookmarkStart w:id="17" w:name="_Toc22052"/>
      <w:r>
        <w:rPr>
          <w:rFonts w:hint="eastAsia" w:ascii="Times New Roman" w:hAnsi="Times New Roman"/>
          <w:b w:val="0"/>
        </w:rPr>
        <w:t>银行卡认证</w:t>
      </w:r>
      <w:bookmarkEnd w:id="16"/>
      <w:bookmarkEnd w:id="17"/>
    </w:p>
    <w:p w14:paraId="2B1DAFA7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 w:firstLineChars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核验通过后完成个人实名。</w:t>
      </w:r>
    </w:p>
    <w:p w14:paraId="3D9B112C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5" w:lineRule="atLeast"/>
        <w:ind w:left="0" w:right="0" w:firstLine="420" w:firstLineChars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lang w:eastAsia="zh-CN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</w:rPr>
        <w:t>说明：请确认手机号为办理银行卡时预留的手机号码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lang w:eastAsia="zh-CN"/>
        </w:rPr>
        <w:t>。</w:t>
      </w:r>
    </w:p>
    <w:p w14:paraId="77109F36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3675" cy="4672330"/>
            <wp:effectExtent l="0" t="0" r="3175" b="4445"/>
            <wp:docPr id="17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72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5A9918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52549933">
      <w:pPr>
        <w:pStyle w:val="2"/>
        <w:bidi w:val="0"/>
        <w:rPr>
          <w:rFonts w:hint="default"/>
          <w:lang w:val="en-US" w:eastAsia="zh-CN"/>
        </w:rPr>
      </w:pPr>
      <w:bookmarkStart w:id="18" w:name="_Toc5878"/>
      <w:bookmarkStart w:id="19" w:name="_Toc14082"/>
      <w:bookmarkStart w:id="20" w:name="_Toc184"/>
      <w:r>
        <w:rPr>
          <w:rFonts w:hint="eastAsia"/>
          <w:lang w:val="en-US" w:eastAsia="zh-CN"/>
        </w:rPr>
        <w:t>企业实名认证</w:t>
      </w:r>
      <w:bookmarkEnd w:id="18"/>
      <w:bookmarkEnd w:id="19"/>
      <w:bookmarkEnd w:id="20"/>
    </w:p>
    <w:p w14:paraId="12135D2B">
      <w:pPr>
        <w:pStyle w:val="3"/>
        <w:bidi w:val="0"/>
        <w:rPr>
          <w:rFonts w:hint="eastAsia"/>
        </w:rPr>
      </w:pPr>
      <w:bookmarkStart w:id="21" w:name="_Toc8700"/>
      <w:bookmarkStart w:id="22" w:name="_Toc28553"/>
      <w:bookmarkStart w:id="23" w:name="_Toc4978"/>
      <w:r>
        <w:rPr>
          <w:rFonts w:hint="eastAsia"/>
        </w:rPr>
        <w:t>法人本人做企业实名</w:t>
      </w:r>
      <w:bookmarkEnd w:id="21"/>
      <w:bookmarkEnd w:id="22"/>
      <w:bookmarkEnd w:id="23"/>
    </w:p>
    <w:p w14:paraId="1CEDFA6C">
      <w:pPr>
        <w:pStyle w:val="4"/>
        <w:bidi w:val="0"/>
        <w:rPr>
          <w:rFonts w:hint="eastAsia" w:ascii="Times New Roman" w:hAnsi="Times New Roman"/>
          <w:b w:val="0"/>
        </w:rPr>
      </w:pPr>
      <w:bookmarkStart w:id="24" w:name="_Toc12395"/>
      <w:bookmarkStart w:id="25" w:name="_Toc3606"/>
      <w:r>
        <w:rPr>
          <w:rFonts w:hint="eastAsia" w:ascii="Times New Roman" w:hAnsi="Times New Roman"/>
          <w:b w:val="0"/>
          <w:lang w:val="en-US" w:eastAsia="zh-CN"/>
        </w:rPr>
        <w:t>应用授权</w:t>
      </w:r>
      <w:bookmarkEnd w:id="24"/>
      <w:bookmarkEnd w:id="25"/>
    </w:p>
    <w:p w14:paraId="3E3AF8F5">
      <w:pPr>
        <w:ind w:firstLine="420" w:firstLineChars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kern w:val="0"/>
          <w:sz w:val="21"/>
          <w:szCs w:val="21"/>
          <w:lang w:val="en-US" w:eastAsia="zh-CN" w:bidi="ar-SA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kern w:val="0"/>
          <w:sz w:val="21"/>
          <w:szCs w:val="21"/>
          <w:lang w:val="en-US" w:eastAsia="zh-CN" w:bidi="ar-SA"/>
        </w:rPr>
        <w:t>进入企业实名认证页后，需要进行应用授权，获取并输入验证码后，勾选阅读并同意，点击登录并授权提交。</w:t>
      </w:r>
    </w:p>
    <w:p w14:paraId="0BBBC98A">
      <w:pPr>
        <w:ind w:firstLine="420" w:firstLineChars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kern w:val="0"/>
          <w:sz w:val="21"/>
          <w:szCs w:val="21"/>
          <w:lang w:val="en-US" w:eastAsia="zh-CN" w:bidi="ar-SA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kern w:val="0"/>
          <w:sz w:val="21"/>
          <w:szCs w:val="21"/>
          <w:lang w:val="en-US" w:eastAsia="zh-CN" w:bidi="ar-SA"/>
        </w:rPr>
        <w:t>系统校验账号实名认证状态，未实名时会跳转到企业实名认证页。</w:t>
      </w:r>
    </w:p>
    <w:p w14:paraId="21DE08F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900045"/>
            <wp:effectExtent l="0" t="0" r="6350" b="5080"/>
            <wp:docPr id="3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06EBE">
      <w:pPr>
        <w:pStyle w:val="4"/>
        <w:bidi w:val="0"/>
        <w:rPr>
          <w:rFonts w:hint="eastAsia" w:ascii="Times New Roman" w:hAnsi="Times New Roman"/>
          <w:b w:val="0"/>
        </w:rPr>
      </w:pPr>
      <w:bookmarkStart w:id="26" w:name="_Toc25042"/>
      <w:bookmarkStart w:id="27" w:name="_Toc1829"/>
      <w:r>
        <w:rPr>
          <w:rFonts w:hint="eastAsia" w:ascii="Times New Roman" w:hAnsi="Times New Roman"/>
          <w:b w:val="0"/>
        </w:rPr>
        <w:t>组织信息核验</w:t>
      </w:r>
      <w:bookmarkEnd w:id="26"/>
      <w:bookmarkEnd w:id="27"/>
    </w:p>
    <w:p w14:paraId="51B5CE28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7325" cy="3596005"/>
            <wp:effectExtent l="0" t="0" r="0" b="4445"/>
            <wp:docPr id="19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96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A5DF5F7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 w:firstLineChars="0"/>
        <w:rPr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1"/>
          <w:sz w:val="21"/>
          <w:szCs w:val="21"/>
          <w:shd w:val="clear" w:fill="FFFFFF"/>
          <w:lang w:val="en-US" w:eastAsia="zh-CN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1"/>
          <w:sz w:val="21"/>
          <w:szCs w:val="21"/>
          <w:shd w:val="clear" w:fill="FFFFFF"/>
          <w:lang w:val="en-US" w:eastAsia="zh-CN"/>
        </w:rPr>
        <w:t>进入组织信息校验页面，系统默认自动带出创建时的企业名称，且允许修改。</w:t>
      </w:r>
    </w:p>
    <w:p w14:paraId="581C0AA1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 w:firstLineChars="0"/>
        <w:rPr>
          <w:rFonts w:hint="eastAsia" w:ascii="宋体" w:hAnsi="宋体" w:eastAsia="Noto Sans SC" w:cs="宋体"/>
          <w:sz w:val="21"/>
          <w:szCs w:val="21"/>
          <w:lang w:val="en-US" w:eastAsia="zh-CN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1"/>
          <w:sz w:val="21"/>
          <w:szCs w:val="21"/>
          <w:shd w:val="clear" w:fill="FFFFFF"/>
          <w:lang w:val="en-US" w:eastAsia="zh-CN"/>
        </w:rPr>
        <w:t>请按照营业执照上的信息，输入本企业统一社会信用代码/工商注册号、法定代表人/负责人姓名，</w:t>
      </w:r>
      <w:r>
        <w:rPr>
          <w:rFonts w:ascii="Noto Sans SC" w:hAnsi="Noto Sans SC" w:eastAsia="Noto Sans SC" w:cs="Noto Sans SC"/>
          <w:i w:val="0"/>
          <w:iCs w:val="0"/>
          <w:caps w:val="0"/>
          <w:color w:val="000000"/>
          <w:spacing w:val="1"/>
          <w:sz w:val="21"/>
          <w:szCs w:val="21"/>
          <w:shd w:val="clear" w:fill="FFFFFF"/>
        </w:rPr>
        <w:t>企业信息输入好后，点击【同意并继续】，企业三要素核验通过后，会跳转到认证方式选择页面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1"/>
          <w:sz w:val="21"/>
          <w:szCs w:val="21"/>
          <w:shd w:val="clear" w:fill="FFFFFF"/>
          <w:lang w:eastAsia="zh-CN"/>
        </w:rPr>
        <w:t>。</w:t>
      </w:r>
    </w:p>
    <w:p w14:paraId="32B01CB9">
      <w:pPr>
        <w:pStyle w:val="4"/>
        <w:bidi w:val="0"/>
        <w:rPr>
          <w:rFonts w:hint="eastAsia" w:ascii="Times New Roman" w:hAnsi="Times New Roman"/>
          <w:b w:val="0"/>
          <w:lang w:val="en-US" w:eastAsia="zh-CN"/>
        </w:rPr>
      </w:pPr>
      <w:bookmarkStart w:id="28" w:name="_Toc5926"/>
      <w:bookmarkStart w:id="29" w:name="_Toc7349"/>
      <w:r>
        <w:rPr>
          <w:rFonts w:hint="eastAsia" w:ascii="Times New Roman" w:hAnsi="Times New Roman"/>
          <w:b w:val="0"/>
          <w:lang w:val="en-US" w:eastAsia="zh-CN"/>
        </w:rPr>
        <w:t>选择认证方式</w:t>
      </w:r>
      <w:bookmarkEnd w:id="28"/>
      <w:bookmarkEnd w:id="29"/>
    </w:p>
    <w:p w14:paraId="27FB466F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 w:firstLineChars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如果法人本人做企业实名认证，可以选择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法人快捷认证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eastAsia="zh-CN"/>
        </w:rPr>
        <w:t>、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法定代表人认证、对公打款认证。</w:t>
      </w:r>
    </w:p>
    <w:p w14:paraId="41374A0C">
      <w:pPr>
        <w:pStyle w:val="5"/>
        <w:bidi w:val="0"/>
        <w:rPr>
          <w:rFonts w:hint="eastAsia"/>
          <w:b w:val="0"/>
        </w:rPr>
      </w:pPr>
      <w:bookmarkStart w:id="30" w:name="_Toc27013"/>
      <w:r>
        <w:rPr>
          <w:rFonts w:hint="eastAsia"/>
          <w:b w:val="0"/>
        </w:rPr>
        <w:t>法人快捷认证</w:t>
      </w:r>
      <w:bookmarkEnd w:id="30"/>
    </w:p>
    <w:p w14:paraId="36B1A5BC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 w:firstLineChars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法人用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t>本人身份实名的支付宝APP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扫码页面中二维码。</w:t>
      </w:r>
    </w:p>
    <w:p w14:paraId="14D40BF5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0500" cy="3989705"/>
            <wp:effectExtent l="0" t="0" r="6350" b="1270"/>
            <wp:docPr id="21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8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DD0B33">
      <w:pPr>
        <w:ind w:firstLine="420" w:firstLineChars="0"/>
        <w:rPr>
          <w:rFonts w:ascii="Noto Sans SC" w:hAnsi="Noto Sans SC" w:eastAsia="Noto Sans SC" w:cs="Noto Sans SC"/>
          <w:i w:val="0"/>
          <w:iCs w:val="0"/>
          <w:caps w:val="0"/>
          <w:color w:val="262626"/>
          <w:spacing w:val="1"/>
          <w:sz w:val="12"/>
          <w:szCs w:val="12"/>
          <w:shd w:val="clear" w:fill="FFFFFF"/>
        </w:rPr>
      </w:pPr>
      <w:r>
        <w:rPr>
          <w:rFonts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支付宝小程序中点击【同意并授权使用】后，法人完成扫脸，扫脸成功后完成企业实名认证。</w:t>
      </w:r>
    </w:p>
    <w:p w14:paraId="0FFCF67E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10360" cy="3535680"/>
            <wp:effectExtent l="0" t="0" r="8890" b="7620"/>
            <wp:docPr id="22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3535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09090" cy="3562985"/>
            <wp:effectExtent l="0" t="0" r="635" b="8890"/>
            <wp:docPr id="23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3562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882140" cy="3558540"/>
            <wp:effectExtent l="0" t="0" r="3810" b="3810"/>
            <wp:docPr id="24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3558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61CC8F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 w:firstLineChars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</w:pPr>
    </w:p>
    <w:p w14:paraId="5D45967A">
      <w:pPr>
        <w:pStyle w:val="5"/>
        <w:bidi w:val="0"/>
        <w:rPr>
          <w:rFonts w:hint="eastAsia"/>
          <w:b w:val="0"/>
        </w:rPr>
      </w:pPr>
      <w:bookmarkStart w:id="31" w:name="_Toc28294"/>
      <w:r>
        <w:rPr>
          <w:rFonts w:hint="eastAsia"/>
          <w:b w:val="0"/>
        </w:rPr>
        <w:t>法定代表人认证</w:t>
      </w:r>
      <w:bookmarkEnd w:id="31"/>
    </w:p>
    <w:p w14:paraId="5AD02021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 w:firstLineChars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法定代表人认证方式，需要法人完成个人身份认证，可以通过人脸认证或手机号认证，核验通过后即完成企业实名认证。</w:t>
      </w:r>
    </w:p>
    <w:p w14:paraId="5A4CAFEA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 w:firstLineChars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t>人脸认证：法定代表人通过刷脸完成认证；</w:t>
      </w:r>
    </w:p>
    <w:p w14:paraId="7A4C51C8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 w:firstLineChars="0"/>
        <w:rPr>
          <w:rFonts w:hint="default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t>手机号认证：通过本人在运营商办理的手机号完成认证；</w:t>
      </w:r>
    </w:p>
    <w:p w14:paraId="04786957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9230" cy="4481195"/>
            <wp:effectExtent l="0" t="0" r="7620" b="5080"/>
            <wp:docPr id="20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81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407937">
      <w:pPr>
        <w:rPr>
          <w:rFonts w:ascii="宋体" w:hAnsi="宋体" w:eastAsia="宋体" w:cs="宋体"/>
          <w:sz w:val="24"/>
          <w:szCs w:val="24"/>
        </w:rPr>
      </w:pPr>
    </w:p>
    <w:p w14:paraId="19B1433D">
      <w:pPr>
        <w:rPr>
          <w:rFonts w:ascii="宋体" w:hAnsi="宋体" w:eastAsia="宋体" w:cs="宋体"/>
          <w:sz w:val="24"/>
          <w:szCs w:val="24"/>
        </w:rPr>
      </w:pPr>
    </w:p>
    <w:p w14:paraId="40515711">
      <w:pPr>
        <w:pStyle w:val="5"/>
        <w:bidi w:val="0"/>
        <w:rPr>
          <w:rFonts w:hint="eastAsia"/>
          <w:b w:val="0"/>
        </w:rPr>
      </w:pPr>
      <w:bookmarkStart w:id="32" w:name="_Toc12695"/>
      <w:r>
        <w:rPr>
          <w:rFonts w:hint="eastAsia"/>
          <w:b w:val="0"/>
        </w:rPr>
        <w:t>对公打款认证</w:t>
      </w:r>
      <w:bookmarkEnd w:id="32"/>
    </w:p>
    <w:p w14:paraId="0341651C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5" w:lineRule="atLeast"/>
        <w:ind w:left="0" w:right="0"/>
        <w:rPr>
          <w:sz w:val="21"/>
          <w:szCs w:val="21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</w:rPr>
        <w:t>正向打款和反向打款的区别：</w:t>
      </w:r>
    </w:p>
    <w:p w14:paraId="592E1978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5" w:lineRule="atLeast"/>
        <w:ind w:left="0" w:right="0" w:firstLine="420"/>
        <w:rPr>
          <w:sz w:val="21"/>
          <w:szCs w:val="21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</w:rPr>
        <w:t>正向打款：e签宝给贵司对公账户上打款1元以下的随机金额。</w:t>
      </w:r>
    </w:p>
    <w:p w14:paraId="5704D1D6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5" w:lineRule="atLeast"/>
        <w:ind w:left="0" w:right="0" w:firstLine="420"/>
        <w:rPr>
          <w:sz w:val="21"/>
          <w:szCs w:val="21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</w:rPr>
        <w:t>反向打款：贵司给e签宝账户上打款0.01元。</w:t>
      </w:r>
    </w:p>
    <w:p w14:paraId="6C605EBA">
      <w:pPr>
        <w:pStyle w:val="6"/>
        <w:bidi w:val="0"/>
      </w:pPr>
      <w:bookmarkStart w:id="33" w:name="_Toc24281"/>
      <w:r>
        <w:rPr>
          <w:rFonts w:hint="eastAsia"/>
        </w:rPr>
        <w:t>正向打款</w:t>
      </w:r>
      <w:bookmarkEnd w:id="33"/>
    </w:p>
    <w:p w14:paraId="7E810F67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 w:firstLineChars="0"/>
        <w:rPr>
          <w:rFonts w:hint="default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系统默认该打款方式，您可以输入实名企业的对公账户信息。</w:t>
      </w:r>
    </w:p>
    <w:p w14:paraId="092221F1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0500" cy="3445510"/>
            <wp:effectExtent l="0" t="0" r="6350" b="2540"/>
            <wp:docPr id="25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45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B47CFA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 w:firstLineChars="0"/>
        <w:rPr>
          <w:rFonts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t>按照提示填写企业对公账号（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企业名称与对公账户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t>需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一致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t>）、开户银行联行号信息，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填写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t>完毕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后，点击【下一步】跳转到打款信息确认页面，经办人需要完成如下两个操作，两项都核验通过后才可以完成企业实名认证：</w:t>
      </w:r>
    </w:p>
    <w:p w14:paraId="57C51F07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（1）上传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t>已盖章的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授权书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t>扫描件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，授权书需要e签宝工作人员审核。</w:t>
      </w:r>
    </w:p>
    <w:p w14:paraId="25C433F7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/>
        <w:rPr>
          <w:rFonts w:hint="default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lang w:val="en-US" w:eastAsia="zh-CN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（2）跟财务核实收到的1元以下随机金额，将该金额回填到该页面，系统自动校验结果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eastAsia="zh-CN"/>
        </w:rPr>
        <w:t>，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t>审核通过则完成企业认证。</w:t>
      </w:r>
    </w:p>
    <w:p w14:paraId="64EB7915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4392930"/>
            <wp:effectExtent l="0" t="0" r="635" b="7620"/>
            <wp:docPr id="26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92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952A8C">
      <w:pPr>
        <w:pStyle w:val="6"/>
        <w:shd w:val="clear" w:fill="FFFFFF"/>
        <w:bidi w:val="0"/>
        <w:rPr>
          <w:rFonts w:hint="eastAsia"/>
          <w:color w:val="262626"/>
          <w:shd w:val="clear"/>
        </w:rPr>
      </w:pPr>
      <w:bookmarkStart w:id="34" w:name="_Toc28066"/>
      <w:r>
        <w:rPr>
          <w:rFonts w:hint="eastAsia"/>
          <w:color w:val="262626"/>
          <w:shd w:val="clear"/>
        </w:rPr>
        <w:t>反向打款</w:t>
      </w:r>
      <w:bookmarkEnd w:id="34"/>
    </w:p>
    <w:p w14:paraId="045A26D0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 w:firstLineChars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也可以选择贵司给e签宝打款（反向打款），点击页面中【反向打款】，会跳转到反向打款页面。</w:t>
      </w:r>
    </w:p>
    <w:p w14:paraId="43515365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3040" cy="4102100"/>
            <wp:effectExtent l="0" t="0" r="3810" b="3175"/>
            <wp:docPr id="27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02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D1B526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rPr>
          <w:rFonts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经办人需要完成如下两个操作，两项都核验通过后才可以完成企业实名认证：</w:t>
      </w:r>
    </w:p>
    <w:p w14:paraId="202044BE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（1）上传授权书，授权书需要e签宝工作人员审核。</w:t>
      </w:r>
    </w:p>
    <w:p w14:paraId="09457D64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（2）给e签宝对公账户打款0.01元。</w:t>
      </w:r>
    </w:p>
    <w:p w14:paraId="720DD5F2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9865" cy="4399915"/>
            <wp:effectExtent l="0" t="0" r="6985" b="635"/>
            <wp:docPr id="28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399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F47AA4">
      <w:pPr>
        <w:pStyle w:val="3"/>
        <w:bidi w:val="0"/>
        <w:rPr>
          <w:rFonts w:hint="eastAsia"/>
        </w:rPr>
      </w:pPr>
      <w:bookmarkStart w:id="35" w:name="_Toc16392"/>
      <w:bookmarkStart w:id="36" w:name="_Toc20426"/>
      <w:bookmarkStart w:id="37" w:name="_Toc26300"/>
      <w:r>
        <w:rPr>
          <w:rFonts w:hint="eastAsia"/>
        </w:rPr>
        <w:t>非法人做企业实名</w:t>
      </w:r>
      <w:bookmarkEnd w:id="35"/>
      <w:bookmarkEnd w:id="36"/>
      <w:bookmarkEnd w:id="37"/>
    </w:p>
    <w:p w14:paraId="6142EA05">
      <w:pPr>
        <w:pStyle w:val="4"/>
        <w:bidi w:val="0"/>
        <w:rPr>
          <w:rFonts w:hint="eastAsia" w:ascii="Times New Roman" w:hAnsi="Times New Roman"/>
          <w:b w:val="0"/>
        </w:rPr>
      </w:pPr>
      <w:bookmarkStart w:id="38" w:name="_Toc18231"/>
      <w:bookmarkStart w:id="39" w:name="_Toc441"/>
      <w:r>
        <w:rPr>
          <w:rFonts w:hint="eastAsia" w:ascii="Times New Roman" w:hAnsi="Times New Roman"/>
          <w:b w:val="0"/>
        </w:rPr>
        <w:t>组织信息核验</w:t>
      </w:r>
      <w:bookmarkEnd w:id="38"/>
      <w:bookmarkEnd w:id="39"/>
    </w:p>
    <w:p w14:paraId="16A10669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7325" cy="3596005"/>
            <wp:effectExtent l="0" t="0" r="0" b="4445"/>
            <wp:docPr id="29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96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FBF8807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 w:firstLineChars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11"/>
          <w:szCs w:val="11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1"/>
          <w:sz w:val="21"/>
          <w:szCs w:val="21"/>
          <w:shd w:val="clear" w:fill="FFFFFF"/>
          <w:lang w:val="en-US" w:eastAsia="zh-CN"/>
        </w:rPr>
        <w:t>进入组织信息校验页面，系统默认自动带出创建时的企业名称，按照营业执照上的信息，补充统一社会信用代码/工商注册号、法定代表人/负责人姓名信息，</w:t>
      </w:r>
      <w:r>
        <w:rPr>
          <w:rFonts w:ascii="Noto Sans SC" w:hAnsi="Noto Sans SC" w:eastAsia="Noto Sans SC" w:cs="Noto Sans SC"/>
          <w:i w:val="0"/>
          <w:iCs w:val="0"/>
          <w:caps w:val="0"/>
          <w:color w:val="000000"/>
          <w:spacing w:val="1"/>
          <w:sz w:val="21"/>
          <w:szCs w:val="21"/>
          <w:shd w:val="clear" w:fill="FFFFFF"/>
        </w:rPr>
        <w:t>企业信息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1"/>
          <w:sz w:val="21"/>
          <w:szCs w:val="21"/>
          <w:shd w:val="clear" w:fill="FFFFFF"/>
          <w:lang w:val="en-US" w:eastAsia="zh-CN"/>
        </w:rPr>
        <w:t>填写</w:t>
      </w:r>
      <w:r>
        <w:rPr>
          <w:rFonts w:ascii="Noto Sans SC" w:hAnsi="Noto Sans SC" w:eastAsia="Noto Sans SC" w:cs="Noto Sans SC"/>
          <w:i w:val="0"/>
          <w:iCs w:val="0"/>
          <w:caps w:val="0"/>
          <w:color w:val="000000"/>
          <w:spacing w:val="1"/>
          <w:sz w:val="21"/>
          <w:szCs w:val="21"/>
          <w:shd w:val="clear" w:fill="FFFFFF"/>
        </w:rPr>
        <w:t>后，点击【同意并继续】，跳转到认证方式选择页面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1"/>
          <w:sz w:val="21"/>
          <w:szCs w:val="21"/>
          <w:shd w:val="clear" w:fill="FFFFFF"/>
          <w:lang w:eastAsia="zh-CN"/>
        </w:rPr>
        <w:t>。</w:t>
      </w:r>
    </w:p>
    <w:p w14:paraId="2025FE8B">
      <w:pPr>
        <w:pStyle w:val="4"/>
        <w:bidi w:val="0"/>
        <w:rPr>
          <w:rFonts w:hint="eastAsia" w:ascii="Times New Roman" w:hAnsi="Times New Roman"/>
          <w:b w:val="0"/>
        </w:rPr>
      </w:pPr>
      <w:r>
        <w:rPr>
          <w:rFonts w:hint="eastAsia" w:ascii="Times New Roman" w:hAnsi="Times New Roman"/>
          <w:b w:val="0"/>
        </w:rPr>
        <w:t xml:space="preserve"> </w:t>
      </w:r>
      <w:bookmarkStart w:id="40" w:name="_Toc27376"/>
      <w:bookmarkStart w:id="41" w:name="_Toc14842"/>
      <w:r>
        <w:rPr>
          <w:rFonts w:hint="eastAsia" w:ascii="Times New Roman" w:hAnsi="Times New Roman"/>
          <w:b w:val="0"/>
        </w:rPr>
        <w:t>选择认证方式</w:t>
      </w:r>
      <w:bookmarkEnd w:id="40"/>
      <w:bookmarkEnd w:id="41"/>
    </w:p>
    <w:p w14:paraId="6CD08DF4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如果非法人本人做企业实名认证，可以选择法人授权认证、对公打款认证两种认证方式。</w:t>
      </w:r>
    </w:p>
    <w:p w14:paraId="5F7E69A9">
      <w:pPr>
        <w:pStyle w:val="5"/>
        <w:bidi w:val="0"/>
        <w:rPr>
          <w:rFonts w:hint="eastAsia"/>
          <w:b w:val="0"/>
        </w:rPr>
      </w:pPr>
      <w:bookmarkStart w:id="42" w:name="_Toc30388"/>
      <w:r>
        <w:rPr>
          <w:rFonts w:hint="eastAsia"/>
          <w:b w:val="0"/>
        </w:rPr>
        <w:t>法人授权认证</w:t>
      </w:r>
      <w:bookmarkEnd w:id="42"/>
    </w:p>
    <w:p w14:paraId="22B49648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可以选择分享二维码或发送短信给法定代表人，法人完成后企业认证自动通过。</w:t>
      </w:r>
    </w:p>
    <w:p w14:paraId="41FFD7C5">
      <w:pPr>
        <w:rPr>
          <w:rFonts w:ascii="宋体" w:hAnsi="宋体" w:eastAsia="宋体" w:cs="宋体"/>
          <w:sz w:val="24"/>
          <w:szCs w:val="24"/>
        </w:rPr>
      </w:pPr>
    </w:p>
    <w:p w14:paraId="2F81756B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3675" cy="4342765"/>
            <wp:effectExtent l="0" t="0" r="3175" b="635"/>
            <wp:docPr id="30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342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8AC04C">
      <w:pPr>
        <w:pStyle w:val="6"/>
        <w:shd w:val="clear" w:fill="FFFFFF"/>
        <w:bidi w:val="0"/>
        <w:rPr>
          <w:rFonts w:hint="eastAsia"/>
          <w:color w:val="262626"/>
          <w:shd w:val="clear"/>
        </w:rPr>
      </w:pPr>
      <w:bookmarkStart w:id="43" w:name="_Toc28621"/>
      <w:r>
        <w:rPr>
          <w:rFonts w:hint="eastAsia"/>
          <w:color w:val="262626"/>
          <w:shd w:val="clear"/>
        </w:rPr>
        <w:t>法人扫码签署</w:t>
      </w:r>
      <w:bookmarkEnd w:id="43"/>
    </w:p>
    <w:p w14:paraId="6B9744B1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 w:firstLineChars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授权书认证默认显示二维码，可以将该二维码提供给法人，法人通过扫码完成签署即可；如果经办人在企业信息核验页面没有录入法人证件号，法人扫码后需要法人补充法人证件号后再去签署授权书。</w:t>
      </w:r>
    </w:p>
    <w:p w14:paraId="3496462C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center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11"/>
          <w:szCs w:val="11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11"/>
          <w:szCs w:val="11"/>
          <w:shd w:val="clear" w:fill="FFFFFF"/>
        </w:rPr>
        <w:drawing>
          <wp:inline distT="0" distB="0" distL="114300" distR="114300">
            <wp:extent cx="1905000" cy="4143375"/>
            <wp:effectExtent l="0" t="0" r="0" b="0"/>
            <wp:docPr id="31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2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D3A1C3">
      <w:pPr>
        <w:pStyle w:val="6"/>
        <w:shd w:val="clear" w:fill="FFFFFF"/>
        <w:bidi w:val="0"/>
        <w:rPr>
          <w:rFonts w:hint="eastAsia"/>
          <w:color w:val="262626"/>
          <w:shd w:val="clear"/>
        </w:rPr>
      </w:pPr>
      <w:bookmarkStart w:id="44" w:name="_Toc27588"/>
      <w:r>
        <w:rPr>
          <w:rFonts w:hint="eastAsia"/>
          <w:color w:val="262626"/>
          <w:shd w:val="clear"/>
        </w:rPr>
        <w:t>法人通过短信链接签署</w:t>
      </w:r>
      <w:bookmarkEnd w:id="44"/>
    </w:p>
    <w:p w14:paraId="71B591FB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420" w:firstLineChars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</w:rPr>
        <w:t>点击页面中【方式二：直接发送短信】，输入法人的手机号，给法人发送短信签署链接，法人收到签署短信后，点击签署链接完成授权签署即可。</w:t>
      </w:r>
    </w:p>
    <w:p w14:paraId="7DD4EAD3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11"/>
          <w:szCs w:val="11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11"/>
          <w:szCs w:val="11"/>
          <w:shd w:val="clear" w:fill="FFFFFF"/>
        </w:rPr>
        <w:drawing>
          <wp:inline distT="0" distB="0" distL="114300" distR="114300">
            <wp:extent cx="5267325" cy="1996440"/>
            <wp:effectExtent l="0" t="0" r="0" b="3810"/>
            <wp:docPr id="34" name="图片 2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3" descr="IMG_25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88356E">
      <w:pPr>
        <w:pStyle w:val="5"/>
        <w:bidi w:val="0"/>
        <w:rPr>
          <w:rFonts w:hint="eastAsia"/>
          <w:b w:val="0"/>
        </w:rPr>
      </w:pPr>
      <w:r>
        <w:rPr>
          <w:rFonts w:hint="eastAsia"/>
          <w:b w:val="0"/>
        </w:rPr>
        <w:t xml:space="preserve"> </w:t>
      </w:r>
      <w:bookmarkStart w:id="45" w:name="_Toc19654"/>
      <w:r>
        <w:rPr>
          <w:rFonts w:hint="eastAsia"/>
          <w:b w:val="0"/>
        </w:rPr>
        <w:t>对公打款认证</w:t>
      </w:r>
      <w:bookmarkEnd w:id="45"/>
    </w:p>
    <w:p w14:paraId="67FE9632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lang w:val="en-US" w:eastAsia="zh-CN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lang w:val="en-US" w:eastAsia="zh-CN"/>
        </w:rPr>
        <w:t>与法人对公打款认证方式一样，请参考2.1.6.3 对公打款认证。</w:t>
      </w:r>
    </w:p>
    <w:p w14:paraId="0FF981B4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rPr>
          <w:rFonts w:hint="default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lang w:val="en-US" w:eastAsia="zh-CN"/>
        </w:rPr>
      </w:pPr>
    </w:p>
    <w:p w14:paraId="50C71590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t>常见问题参考链接：</w:t>
      </w:r>
    </w:p>
    <w:p w14:paraId="5DDD517B">
      <w:pPr>
        <w:pStyle w:val="2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fldChar w:fldCharType="begin"/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instrText xml:space="preserve"> HYPERLINK "https://help.esign.cn/detail?id=wmstbq&amp;nameSpace=cs3-dept%2Fexboae" </w:instrTex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fldChar w:fldCharType="separate"/>
      </w:r>
      <w:r>
        <w:rPr>
          <w:rStyle w:val="24"/>
          <w:rFonts w:hint="eastAsia" w:ascii="Noto Sans SC" w:hAnsi="Noto Sans SC" w:eastAsia="Noto Sans SC" w:cs="Noto Sans SC"/>
          <w:i w:val="0"/>
          <w:iCs w:val="0"/>
          <w:caps w:val="0"/>
          <w:spacing w:val="1"/>
          <w:sz w:val="21"/>
          <w:szCs w:val="21"/>
          <w:shd w:val="clear" w:fill="FFFFFF"/>
          <w:lang w:val="en-US" w:eastAsia="zh-CN"/>
        </w:rPr>
        <w:t>https://help.esign.cn/detail?id=wmstbq&amp;nameSpace=cs3-dept%2Fexboae</w:t>
      </w:r>
      <w:r>
        <w:rPr>
          <w:rFonts w:hint="eastAsia" w:ascii="Noto Sans SC" w:hAnsi="Noto Sans SC" w:eastAsia="Noto Sans SC" w:cs="Noto Sans SC"/>
          <w:i w:val="0"/>
          <w:iCs w:val="0"/>
          <w:caps w:val="0"/>
          <w:color w:val="262626"/>
          <w:spacing w:val="1"/>
          <w:sz w:val="21"/>
          <w:szCs w:val="21"/>
          <w:shd w:val="clear" w:fill="FFFFFF"/>
          <w:lang w:val="en-US" w:eastAsia="zh-CN"/>
        </w:rPr>
        <w:fldChar w:fldCharType="end"/>
      </w:r>
    </w:p>
    <w:p w14:paraId="57BFD9F5">
      <w:pPr>
        <w:rPr>
          <w:rFonts w:ascii="宋体" w:hAnsi="宋体" w:eastAsia="宋体" w:cs="宋体"/>
          <w:sz w:val="24"/>
          <w:szCs w:val="24"/>
        </w:rPr>
      </w:pPr>
    </w:p>
    <w:sectPr>
      <w:footerReference r:id="rId5" w:type="default"/>
      <w:pgSz w:w="11906" w:h="16838"/>
      <w:pgMar w:top="1440" w:right="1800" w:bottom="1440" w:left="1800" w:header="851" w:footer="992" w:gutter="0"/>
      <w:pgNumType w:start="0"/>
      <w:cols w:space="425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Noto Sans SC">
    <w:panose1 w:val="020B0200000000000000"/>
    <w:charset w:val="86"/>
    <w:family w:val="auto"/>
    <w:pitch w:val="default"/>
    <w:sig w:usb0="20000083" w:usb1="2ADF3C10" w:usb2="00000016" w:usb3="00000000" w:csb0="60060107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663424631"/>
      <w:docPartObj>
        <w:docPartGallery w:val="autotext"/>
      </w:docPartObj>
    </w:sdtPr>
    <w:sdtContent>
      <w:p w14:paraId="3A58FCBF">
        <w:pPr>
          <w:pStyle w:val="1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8013BB2">
    <w:pPr>
      <w:pStyle w:val="1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E936E4A"/>
    <w:multiLevelType w:val="multilevel"/>
    <w:tmpl w:val="BE936E4A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 w:ascii="Arial" w:hAnsi="Arial" w:cs="Arial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EE3"/>
    <w:rsid w:val="00010952"/>
    <w:rsid w:val="00017F0B"/>
    <w:rsid w:val="00037685"/>
    <w:rsid w:val="00052AE9"/>
    <w:rsid w:val="00063852"/>
    <w:rsid w:val="00075A06"/>
    <w:rsid w:val="00075B26"/>
    <w:rsid w:val="000871F9"/>
    <w:rsid w:val="00097CEA"/>
    <w:rsid w:val="000A43EC"/>
    <w:rsid w:val="000A4EBC"/>
    <w:rsid w:val="000A7418"/>
    <w:rsid w:val="000A7E73"/>
    <w:rsid w:val="000B6295"/>
    <w:rsid w:val="000C4C51"/>
    <w:rsid w:val="000D479A"/>
    <w:rsid w:val="000E2B46"/>
    <w:rsid w:val="000F3C78"/>
    <w:rsid w:val="00112D3B"/>
    <w:rsid w:val="00115C40"/>
    <w:rsid w:val="00116DEA"/>
    <w:rsid w:val="001218E3"/>
    <w:rsid w:val="001257CB"/>
    <w:rsid w:val="001301D6"/>
    <w:rsid w:val="00136998"/>
    <w:rsid w:val="0014230B"/>
    <w:rsid w:val="0014328A"/>
    <w:rsid w:val="00153E2D"/>
    <w:rsid w:val="001574E5"/>
    <w:rsid w:val="00163273"/>
    <w:rsid w:val="001A0233"/>
    <w:rsid w:val="001B0194"/>
    <w:rsid w:val="001B0A71"/>
    <w:rsid w:val="001B258F"/>
    <w:rsid w:val="001B66EC"/>
    <w:rsid w:val="001E198A"/>
    <w:rsid w:val="00206225"/>
    <w:rsid w:val="00226B96"/>
    <w:rsid w:val="00233C0B"/>
    <w:rsid w:val="00237F55"/>
    <w:rsid w:val="002441EF"/>
    <w:rsid w:val="002476F3"/>
    <w:rsid w:val="00264E42"/>
    <w:rsid w:val="00275DEA"/>
    <w:rsid w:val="00276947"/>
    <w:rsid w:val="002966E3"/>
    <w:rsid w:val="002A5C2A"/>
    <w:rsid w:val="002B18C5"/>
    <w:rsid w:val="002C3225"/>
    <w:rsid w:val="002D2253"/>
    <w:rsid w:val="002E0427"/>
    <w:rsid w:val="002E3467"/>
    <w:rsid w:val="002F09D2"/>
    <w:rsid w:val="002F1B9F"/>
    <w:rsid w:val="002F500E"/>
    <w:rsid w:val="003033E8"/>
    <w:rsid w:val="0030454D"/>
    <w:rsid w:val="0030630B"/>
    <w:rsid w:val="00312140"/>
    <w:rsid w:val="00315666"/>
    <w:rsid w:val="00324287"/>
    <w:rsid w:val="003512C9"/>
    <w:rsid w:val="00355EC3"/>
    <w:rsid w:val="00357DF5"/>
    <w:rsid w:val="0036167B"/>
    <w:rsid w:val="0036418A"/>
    <w:rsid w:val="00374C45"/>
    <w:rsid w:val="003760C3"/>
    <w:rsid w:val="003A5D02"/>
    <w:rsid w:val="003B1CB3"/>
    <w:rsid w:val="003B71F4"/>
    <w:rsid w:val="003C1E2B"/>
    <w:rsid w:val="003C5F84"/>
    <w:rsid w:val="003D3D8D"/>
    <w:rsid w:val="003E7612"/>
    <w:rsid w:val="003F0850"/>
    <w:rsid w:val="00401C28"/>
    <w:rsid w:val="00402763"/>
    <w:rsid w:val="00406943"/>
    <w:rsid w:val="00411405"/>
    <w:rsid w:val="004138E2"/>
    <w:rsid w:val="004152B0"/>
    <w:rsid w:val="00415362"/>
    <w:rsid w:val="004163C0"/>
    <w:rsid w:val="00433372"/>
    <w:rsid w:val="00441635"/>
    <w:rsid w:val="00456194"/>
    <w:rsid w:val="00464FC9"/>
    <w:rsid w:val="00474B31"/>
    <w:rsid w:val="00486CEB"/>
    <w:rsid w:val="00490F52"/>
    <w:rsid w:val="004B2025"/>
    <w:rsid w:val="004B75B7"/>
    <w:rsid w:val="004C1358"/>
    <w:rsid w:val="004D201B"/>
    <w:rsid w:val="004D5242"/>
    <w:rsid w:val="004D6FF7"/>
    <w:rsid w:val="004E419A"/>
    <w:rsid w:val="004F2B08"/>
    <w:rsid w:val="00501B8C"/>
    <w:rsid w:val="00510228"/>
    <w:rsid w:val="005144A5"/>
    <w:rsid w:val="00525488"/>
    <w:rsid w:val="00546328"/>
    <w:rsid w:val="005465F3"/>
    <w:rsid w:val="00553BAA"/>
    <w:rsid w:val="00565F03"/>
    <w:rsid w:val="00570ED3"/>
    <w:rsid w:val="00583A5C"/>
    <w:rsid w:val="00596832"/>
    <w:rsid w:val="005A7531"/>
    <w:rsid w:val="005B0B1F"/>
    <w:rsid w:val="005B21A1"/>
    <w:rsid w:val="005C0846"/>
    <w:rsid w:val="005C2196"/>
    <w:rsid w:val="005E7D11"/>
    <w:rsid w:val="005F068E"/>
    <w:rsid w:val="005F25B3"/>
    <w:rsid w:val="005F62C3"/>
    <w:rsid w:val="00611815"/>
    <w:rsid w:val="00620417"/>
    <w:rsid w:val="00623B3C"/>
    <w:rsid w:val="006325C5"/>
    <w:rsid w:val="00642071"/>
    <w:rsid w:val="006449ED"/>
    <w:rsid w:val="00661BB1"/>
    <w:rsid w:val="00676090"/>
    <w:rsid w:val="00685820"/>
    <w:rsid w:val="0068686C"/>
    <w:rsid w:val="0069474E"/>
    <w:rsid w:val="006A1B74"/>
    <w:rsid w:val="006B003C"/>
    <w:rsid w:val="006B386B"/>
    <w:rsid w:val="006B4145"/>
    <w:rsid w:val="006B7984"/>
    <w:rsid w:val="006D13A6"/>
    <w:rsid w:val="006D36AA"/>
    <w:rsid w:val="006D652C"/>
    <w:rsid w:val="006E1C67"/>
    <w:rsid w:val="006F4490"/>
    <w:rsid w:val="00702D4A"/>
    <w:rsid w:val="007105F9"/>
    <w:rsid w:val="00715A45"/>
    <w:rsid w:val="00722F4E"/>
    <w:rsid w:val="00723AF4"/>
    <w:rsid w:val="0073188B"/>
    <w:rsid w:val="00732EE3"/>
    <w:rsid w:val="0073559A"/>
    <w:rsid w:val="00750B39"/>
    <w:rsid w:val="00752B81"/>
    <w:rsid w:val="00754002"/>
    <w:rsid w:val="007614BE"/>
    <w:rsid w:val="007641FD"/>
    <w:rsid w:val="0076764C"/>
    <w:rsid w:val="00774DD2"/>
    <w:rsid w:val="00786F94"/>
    <w:rsid w:val="0079198F"/>
    <w:rsid w:val="0079608D"/>
    <w:rsid w:val="007A0382"/>
    <w:rsid w:val="007E7C7D"/>
    <w:rsid w:val="007F2CAB"/>
    <w:rsid w:val="00802A3B"/>
    <w:rsid w:val="00816D04"/>
    <w:rsid w:val="008228E2"/>
    <w:rsid w:val="00836F32"/>
    <w:rsid w:val="008455C7"/>
    <w:rsid w:val="00865773"/>
    <w:rsid w:val="00870DAC"/>
    <w:rsid w:val="0087298B"/>
    <w:rsid w:val="0087360F"/>
    <w:rsid w:val="008745A2"/>
    <w:rsid w:val="00876744"/>
    <w:rsid w:val="008B07C1"/>
    <w:rsid w:val="008B3690"/>
    <w:rsid w:val="008E13F7"/>
    <w:rsid w:val="008F0984"/>
    <w:rsid w:val="008F23D5"/>
    <w:rsid w:val="008F3DB2"/>
    <w:rsid w:val="008F5E57"/>
    <w:rsid w:val="008F6815"/>
    <w:rsid w:val="00903FA9"/>
    <w:rsid w:val="00915BB4"/>
    <w:rsid w:val="0093145E"/>
    <w:rsid w:val="00944C2E"/>
    <w:rsid w:val="009462C9"/>
    <w:rsid w:val="00957677"/>
    <w:rsid w:val="0096419D"/>
    <w:rsid w:val="00976429"/>
    <w:rsid w:val="00976D88"/>
    <w:rsid w:val="009A4A00"/>
    <w:rsid w:val="009C2D0D"/>
    <w:rsid w:val="009C3CA6"/>
    <w:rsid w:val="009C7EEF"/>
    <w:rsid w:val="009D07CE"/>
    <w:rsid w:val="009D67A1"/>
    <w:rsid w:val="009F2635"/>
    <w:rsid w:val="009F3BD2"/>
    <w:rsid w:val="00A2427F"/>
    <w:rsid w:val="00A24D9A"/>
    <w:rsid w:val="00A306E6"/>
    <w:rsid w:val="00A3460A"/>
    <w:rsid w:val="00A361B7"/>
    <w:rsid w:val="00A36A05"/>
    <w:rsid w:val="00A37BAC"/>
    <w:rsid w:val="00A465F1"/>
    <w:rsid w:val="00A61734"/>
    <w:rsid w:val="00A61C86"/>
    <w:rsid w:val="00A63736"/>
    <w:rsid w:val="00A65208"/>
    <w:rsid w:val="00A7122A"/>
    <w:rsid w:val="00A8169D"/>
    <w:rsid w:val="00AA140B"/>
    <w:rsid w:val="00AD0775"/>
    <w:rsid w:val="00AD672C"/>
    <w:rsid w:val="00AE6BF8"/>
    <w:rsid w:val="00AF3911"/>
    <w:rsid w:val="00AF48C3"/>
    <w:rsid w:val="00AF5CB0"/>
    <w:rsid w:val="00B12D76"/>
    <w:rsid w:val="00B17EA0"/>
    <w:rsid w:val="00B226C5"/>
    <w:rsid w:val="00B306A0"/>
    <w:rsid w:val="00B631B6"/>
    <w:rsid w:val="00B70BC5"/>
    <w:rsid w:val="00B86069"/>
    <w:rsid w:val="00B869FA"/>
    <w:rsid w:val="00BA1DF0"/>
    <w:rsid w:val="00BA662F"/>
    <w:rsid w:val="00BE0E80"/>
    <w:rsid w:val="00BE76C6"/>
    <w:rsid w:val="00C07700"/>
    <w:rsid w:val="00C43D32"/>
    <w:rsid w:val="00C44DE3"/>
    <w:rsid w:val="00C4652C"/>
    <w:rsid w:val="00C5372E"/>
    <w:rsid w:val="00C55699"/>
    <w:rsid w:val="00C55AC8"/>
    <w:rsid w:val="00C628C0"/>
    <w:rsid w:val="00C70889"/>
    <w:rsid w:val="00C7642F"/>
    <w:rsid w:val="00C95662"/>
    <w:rsid w:val="00CA0E18"/>
    <w:rsid w:val="00CA39ED"/>
    <w:rsid w:val="00CA529B"/>
    <w:rsid w:val="00CC2A13"/>
    <w:rsid w:val="00CC6DBD"/>
    <w:rsid w:val="00CD5D17"/>
    <w:rsid w:val="00CE1334"/>
    <w:rsid w:val="00CF399D"/>
    <w:rsid w:val="00CF5E84"/>
    <w:rsid w:val="00CF6FA9"/>
    <w:rsid w:val="00D03510"/>
    <w:rsid w:val="00D1067F"/>
    <w:rsid w:val="00D133D5"/>
    <w:rsid w:val="00D17A6C"/>
    <w:rsid w:val="00D17D9B"/>
    <w:rsid w:val="00D35D8B"/>
    <w:rsid w:val="00D42BDF"/>
    <w:rsid w:val="00D673CA"/>
    <w:rsid w:val="00D84669"/>
    <w:rsid w:val="00DB2593"/>
    <w:rsid w:val="00DB2D98"/>
    <w:rsid w:val="00DC1A2D"/>
    <w:rsid w:val="00DC2A07"/>
    <w:rsid w:val="00DC3743"/>
    <w:rsid w:val="00DC6009"/>
    <w:rsid w:val="00DD6B58"/>
    <w:rsid w:val="00DD6DA8"/>
    <w:rsid w:val="00DF209A"/>
    <w:rsid w:val="00DF4F31"/>
    <w:rsid w:val="00DF7A07"/>
    <w:rsid w:val="00E017CC"/>
    <w:rsid w:val="00E1384D"/>
    <w:rsid w:val="00E25B4E"/>
    <w:rsid w:val="00E510A4"/>
    <w:rsid w:val="00E56686"/>
    <w:rsid w:val="00E6038A"/>
    <w:rsid w:val="00E659C0"/>
    <w:rsid w:val="00E6634A"/>
    <w:rsid w:val="00E769F5"/>
    <w:rsid w:val="00E81EA3"/>
    <w:rsid w:val="00E913A7"/>
    <w:rsid w:val="00EA68AF"/>
    <w:rsid w:val="00EB0AA3"/>
    <w:rsid w:val="00EB46F4"/>
    <w:rsid w:val="00EC1654"/>
    <w:rsid w:val="00ED09C8"/>
    <w:rsid w:val="00ED4A50"/>
    <w:rsid w:val="00ED5DAD"/>
    <w:rsid w:val="00EE57ED"/>
    <w:rsid w:val="00EF4D3C"/>
    <w:rsid w:val="00EF709F"/>
    <w:rsid w:val="00F01B57"/>
    <w:rsid w:val="00F042C9"/>
    <w:rsid w:val="00F51A65"/>
    <w:rsid w:val="00F5229F"/>
    <w:rsid w:val="00F531FC"/>
    <w:rsid w:val="00F569E5"/>
    <w:rsid w:val="00F74B90"/>
    <w:rsid w:val="00F84387"/>
    <w:rsid w:val="00FA58CA"/>
    <w:rsid w:val="00FA6884"/>
    <w:rsid w:val="00FB2C13"/>
    <w:rsid w:val="00FB7549"/>
    <w:rsid w:val="00FC5A18"/>
    <w:rsid w:val="00FE00A7"/>
    <w:rsid w:val="00FF0A82"/>
    <w:rsid w:val="00FF2CAE"/>
    <w:rsid w:val="00FF3A93"/>
    <w:rsid w:val="00FF5291"/>
    <w:rsid w:val="00FF77E8"/>
    <w:rsid w:val="014E3892"/>
    <w:rsid w:val="0439572B"/>
    <w:rsid w:val="07025A45"/>
    <w:rsid w:val="0706585D"/>
    <w:rsid w:val="081B04A6"/>
    <w:rsid w:val="0A8217C2"/>
    <w:rsid w:val="119B2BA6"/>
    <w:rsid w:val="125448C5"/>
    <w:rsid w:val="140825FF"/>
    <w:rsid w:val="148D4840"/>
    <w:rsid w:val="160457F4"/>
    <w:rsid w:val="17982698"/>
    <w:rsid w:val="182145DD"/>
    <w:rsid w:val="18EE62E8"/>
    <w:rsid w:val="19616524"/>
    <w:rsid w:val="19A03A6E"/>
    <w:rsid w:val="1A0C111B"/>
    <w:rsid w:val="1B4A3CA9"/>
    <w:rsid w:val="1B7927E1"/>
    <w:rsid w:val="1BED0AD9"/>
    <w:rsid w:val="1C79515B"/>
    <w:rsid w:val="1E763007"/>
    <w:rsid w:val="1EDC730E"/>
    <w:rsid w:val="207574FD"/>
    <w:rsid w:val="207F6E5F"/>
    <w:rsid w:val="20A26336"/>
    <w:rsid w:val="23827156"/>
    <w:rsid w:val="247973AD"/>
    <w:rsid w:val="25733DFD"/>
    <w:rsid w:val="25761B3F"/>
    <w:rsid w:val="270A69E3"/>
    <w:rsid w:val="27E97CAF"/>
    <w:rsid w:val="29C41F9A"/>
    <w:rsid w:val="2B2777A0"/>
    <w:rsid w:val="2D524C40"/>
    <w:rsid w:val="34254E5C"/>
    <w:rsid w:val="36174C78"/>
    <w:rsid w:val="36A52284"/>
    <w:rsid w:val="37386F7E"/>
    <w:rsid w:val="37412D85"/>
    <w:rsid w:val="37797999"/>
    <w:rsid w:val="37C404E8"/>
    <w:rsid w:val="39A46823"/>
    <w:rsid w:val="3CE21B3C"/>
    <w:rsid w:val="3DC254CA"/>
    <w:rsid w:val="3E6551E6"/>
    <w:rsid w:val="3E9C322A"/>
    <w:rsid w:val="3FBA6DA0"/>
    <w:rsid w:val="40674C94"/>
    <w:rsid w:val="42C801A8"/>
    <w:rsid w:val="45161CE6"/>
    <w:rsid w:val="46295535"/>
    <w:rsid w:val="46357180"/>
    <w:rsid w:val="46DC1FBC"/>
    <w:rsid w:val="48425B85"/>
    <w:rsid w:val="48D82045"/>
    <w:rsid w:val="491F1034"/>
    <w:rsid w:val="4B2F3F16"/>
    <w:rsid w:val="4CF60CEC"/>
    <w:rsid w:val="4D2E2B7B"/>
    <w:rsid w:val="4D6635B4"/>
    <w:rsid w:val="4F041DE6"/>
    <w:rsid w:val="4F9547EC"/>
    <w:rsid w:val="52E760A8"/>
    <w:rsid w:val="53422A7F"/>
    <w:rsid w:val="592052FE"/>
    <w:rsid w:val="5A6A1160"/>
    <w:rsid w:val="5B0B6F9B"/>
    <w:rsid w:val="5D232B20"/>
    <w:rsid w:val="631303F2"/>
    <w:rsid w:val="655B1BDC"/>
    <w:rsid w:val="6780164D"/>
    <w:rsid w:val="68692862"/>
    <w:rsid w:val="68E02B24"/>
    <w:rsid w:val="6AF04982"/>
    <w:rsid w:val="6B19231D"/>
    <w:rsid w:val="6B767770"/>
    <w:rsid w:val="6D24025C"/>
    <w:rsid w:val="6DC5076F"/>
    <w:rsid w:val="6E781A51"/>
    <w:rsid w:val="6E8E6B7E"/>
    <w:rsid w:val="70B0693A"/>
    <w:rsid w:val="70DE10BF"/>
    <w:rsid w:val="713E6C5C"/>
    <w:rsid w:val="71926986"/>
    <w:rsid w:val="72750781"/>
    <w:rsid w:val="73A709AF"/>
    <w:rsid w:val="73C6500C"/>
    <w:rsid w:val="759408DA"/>
    <w:rsid w:val="75B03DF0"/>
    <w:rsid w:val="76A2766B"/>
    <w:rsid w:val="76CE66B2"/>
    <w:rsid w:val="778C5EB4"/>
    <w:rsid w:val="778D20C9"/>
    <w:rsid w:val="7864378F"/>
    <w:rsid w:val="790740FD"/>
    <w:rsid w:val="792E3438"/>
    <w:rsid w:val="7B5D6256"/>
    <w:rsid w:val="7D480840"/>
    <w:rsid w:val="7F263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iPriority="39" w:name="toc 4"/>
    <w:lsdException w:qFormat="1"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0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ind w:left="432" w:hanging="432"/>
      <w:outlineLvl w:val="0"/>
    </w:pPr>
    <w:rPr>
      <w:rFonts w:ascii="Times New Roman" w:hAnsi="Times New Roman" w:eastAsia="微软雅黑"/>
      <w:bCs/>
      <w:kern w:val="44"/>
      <w:sz w:val="32"/>
      <w:szCs w:val="44"/>
    </w:rPr>
  </w:style>
  <w:style w:type="paragraph" w:styleId="3">
    <w:name w:val="heading 2"/>
    <w:basedOn w:val="1"/>
    <w:next w:val="1"/>
    <w:link w:val="31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ind w:left="575" w:hanging="575"/>
      <w:outlineLvl w:val="1"/>
    </w:pPr>
    <w:rPr>
      <w:rFonts w:eastAsia="微软雅黑" w:asciiTheme="majorAscii" w:hAnsiTheme="majorAscii" w:cstheme="majorBidi"/>
      <w:bCs/>
      <w:sz w:val="32"/>
      <w:szCs w:val="32"/>
    </w:rPr>
  </w:style>
  <w:style w:type="paragraph" w:styleId="4">
    <w:name w:val="heading 3"/>
    <w:basedOn w:val="1"/>
    <w:next w:val="1"/>
    <w:link w:val="34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ind w:left="720" w:hanging="720"/>
      <w:outlineLvl w:val="2"/>
    </w:pPr>
    <w:rPr>
      <w:rFonts w:ascii="Times New Roman" w:hAnsi="Times New Roman" w:eastAsia="微软雅黑"/>
      <w:bCs/>
      <w:sz w:val="28"/>
      <w:szCs w:val="32"/>
    </w:rPr>
  </w:style>
  <w:style w:type="paragraph" w:styleId="5">
    <w:name w:val="heading 4"/>
    <w:basedOn w:val="1"/>
    <w:next w:val="1"/>
    <w:link w:val="35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ind w:left="864" w:hanging="864"/>
      <w:outlineLvl w:val="3"/>
    </w:pPr>
    <w:rPr>
      <w:rFonts w:eastAsia="微软雅黑" w:asciiTheme="majorAscii" w:hAnsiTheme="majorAscii" w:cstheme="majorBidi"/>
      <w:bCs/>
      <w:szCs w:val="28"/>
    </w:rPr>
  </w:style>
  <w:style w:type="paragraph" w:styleId="6">
    <w:name w:val="heading 5"/>
    <w:basedOn w:val="1"/>
    <w:next w:val="1"/>
    <w:unhideWhenUsed/>
    <w:qFormat/>
    <w:uiPriority w:val="9"/>
    <w:pPr>
      <w:widowControl/>
      <w:numPr>
        <w:ilvl w:val="4"/>
        <w:numId w:val="1"/>
      </w:num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hd w:val="clear" w:fill="FFFFFF"/>
      <w:spacing w:before="60" w:beforeLines="0" w:after="38" w:afterLines="0" w:line="15" w:lineRule="atLeast"/>
      <w:ind w:left="1008" w:hanging="1008"/>
      <w:outlineLvl w:val="4"/>
    </w:pPr>
    <w:rPr>
      <w:rFonts w:ascii="Noto Sans SC" w:hAnsi="Noto Sans SC" w:eastAsia="Noto Sans SC" w:cs="Noto Sans SC"/>
      <w:color w:val="262626"/>
      <w:spacing w:val="1"/>
      <w:sz w:val="21"/>
      <w:szCs w:val="21"/>
      <w:shd w:val="clear" w:fill="FFFFFF"/>
    </w:rPr>
  </w:style>
  <w:style w:type="paragraph" w:styleId="7">
    <w:name w:val="heading 6"/>
    <w:basedOn w:val="1"/>
    <w:next w:val="1"/>
    <w:unhideWhenUsed/>
    <w:qFormat/>
    <w:uiPriority w:val="9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9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9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9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22">
    <w:name w:val="Default Paragraph Font"/>
    <w:semiHidden/>
    <w:unhideWhenUsed/>
    <w:qFormat/>
    <w:uiPriority w:val="1"/>
  </w:style>
  <w:style w:type="table" w:default="1" w:styleId="2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"/>
    <w:basedOn w:val="1"/>
    <w:qFormat/>
    <w:uiPriority w:val="99"/>
    <w:rPr>
      <w:szCs w:val="20"/>
    </w:rPr>
  </w:style>
  <w:style w:type="paragraph" w:styleId="12">
    <w:name w:val="toc 5"/>
    <w:basedOn w:val="1"/>
    <w:next w:val="1"/>
    <w:semiHidden/>
    <w:unhideWhenUsed/>
    <w:qFormat/>
    <w:uiPriority w:val="39"/>
    <w:pPr>
      <w:ind w:left="1680" w:leftChars="800"/>
    </w:pPr>
  </w:style>
  <w:style w:type="paragraph" w:styleId="13">
    <w:name w:val="toc 3"/>
    <w:basedOn w:val="1"/>
    <w:next w:val="1"/>
    <w:qFormat/>
    <w:uiPriority w:val="39"/>
    <w:pPr>
      <w:ind w:left="480"/>
      <w:jc w:val="left"/>
    </w:pPr>
    <w:rPr>
      <w:rFonts w:ascii="Calibri" w:hAnsi="Calibri"/>
      <w:i/>
      <w:iCs/>
      <w:sz w:val="20"/>
      <w:szCs w:val="20"/>
    </w:rPr>
  </w:style>
  <w:style w:type="paragraph" w:styleId="14">
    <w:name w:val="Date"/>
    <w:basedOn w:val="1"/>
    <w:next w:val="1"/>
    <w:link w:val="32"/>
    <w:semiHidden/>
    <w:unhideWhenUsed/>
    <w:qFormat/>
    <w:uiPriority w:val="99"/>
    <w:pPr>
      <w:ind w:left="100" w:leftChars="2500"/>
    </w:pPr>
  </w:style>
  <w:style w:type="paragraph" w:styleId="15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6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toc 1"/>
    <w:basedOn w:val="1"/>
    <w:next w:val="1"/>
    <w:qFormat/>
    <w:uiPriority w:val="39"/>
    <w:pPr>
      <w:spacing w:before="120" w:after="120"/>
      <w:jc w:val="left"/>
    </w:pPr>
    <w:rPr>
      <w:rFonts w:ascii="Calibri" w:hAnsi="Calibri"/>
      <w:bCs/>
      <w:caps/>
      <w:sz w:val="32"/>
      <w:szCs w:val="20"/>
    </w:rPr>
  </w:style>
  <w:style w:type="paragraph" w:styleId="18">
    <w:name w:val="toc 4"/>
    <w:basedOn w:val="1"/>
    <w:next w:val="1"/>
    <w:semiHidden/>
    <w:unhideWhenUsed/>
    <w:qFormat/>
    <w:uiPriority w:val="39"/>
    <w:pPr>
      <w:ind w:left="1260" w:leftChars="600"/>
    </w:pPr>
  </w:style>
  <w:style w:type="paragraph" w:styleId="19">
    <w:name w:val="toc 2"/>
    <w:basedOn w:val="1"/>
    <w:next w:val="1"/>
    <w:qFormat/>
    <w:uiPriority w:val="39"/>
    <w:pPr>
      <w:ind w:left="240"/>
      <w:jc w:val="left"/>
    </w:pPr>
    <w:rPr>
      <w:rFonts w:ascii="Calibri" w:hAnsi="Calibri"/>
      <w:smallCaps/>
      <w:sz w:val="20"/>
      <w:szCs w:val="20"/>
    </w:rPr>
  </w:style>
  <w:style w:type="paragraph" w:styleId="20">
    <w:name w:val="Normal (Web)"/>
    <w:basedOn w:val="1"/>
    <w:unhideWhenUsed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</w:rPr>
  </w:style>
  <w:style w:type="character" w:styleId="23">
    <w:name w:val="Strong"/>
    <w:basedOn w:val="22"/>
    <w:qFormat/>
    <w:uiPriority w:val="22"/>
    <w:rPr>
      <w:b/>
      <w:bCs/>
    </w:rPr>
  </w:style>
  <w:style w:type="character" w:styleId="24">
    <w:name w:val="Hyperlink"/>
    <w:basedOn w:val="22"/>
    <w:qFormat/>
    <w:uiPriority w:val="99"/>
    <w:rPr>
      <w:rFonts w:cs="Times New Roman"/>
      <w:color w:val="0000FF"/>
      <w:u w:val="single"/>
    </w:rPr>
  </w:style>
  <w:style w:type="character" w:customStyle="1" w:styleId="25">
    <w:name w:val="页眉 字符"/>
    <w:basedOn w:val="22"/>
    <w:link w:val="16"/>
    <w:qFormat/>
    <w:uiPriority w:val="99"/>
    <w:rPr>
      <w:sz w:val="18"/>
      <w:szCs w:val="18"/>
    </w:rPr>
  </w:style>
  <w:style w:type="character" w:customStyle="1" w:styleId="26">
    <w:name w:val="页脚 字符"/>
    <w:basedOn w:val="22"/>
    <w:link w:val="15"/>
    <w:qFormat/>
    <w:uiPriority w:val="99"/>
    <w:rPr>
      <w:sz w:val="18"/>
      <w:szCs w:val="18"/>
    </w:rPr>
  </w:style>
  <w:style w:type="paragraph" w:styleId="27">
    <w:name w:val="No Spacing"/>
    <w:link w:val="28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28">
    <w:name w:val="无间隔 字符"/>
    <w:basedOn w:val="22"/>
    <w:link w:val="27"/>
    <w:qFormat/>
    <w:uiPriority w:val="1"/>
    <w:rPr>
      <w:kern w:val="0"/>
      <w:sz w:val="22"/>
    </w:rPr>
  </w:style>
  <w:style w:type="paragraph" w:styleId="29">
    <w:name w:val="List Paragraph"/>
    <w:basedOn w:val="1"/>
    <w:qFormat/>
    <w:uiPriority w:val="34"/>
    <w:pPr>
      <w:ind w:firstLine="420" w:firstLineChars="200"/>
    </w:pPr>
  </w:style>
  <w:style w:type="character" w:customStyle="1" w:styleId="30">
    <w:name w:val="标题 1 字符"/>
    <w:basedOn w:val="22"/>
    <w:link w:val="2"/>
    <w:qFormat/>
    <w:uiPriority w:val="9"/>
    <w:rPr>
      <w:rFonts w:ascii="Times New Roman" w:hAnsi="Times New Roman" w:eastAsia="微软雅黑" w:cs="Times New Roman"/>
      <w:bCs/>
      <w:kern w:val="44"/>
      <w:sz w:val="32"/>
      <w:szCs w:val="44"/>
    </w:rPr>
  </w:style>
  <w:style w:type="character" w:customStyle="1" w:styleId="31">
    <w:name w:val="标题 2 字符"/>
    <w:basedOn w:val="22"/>
    <w:link w:val="3"/>
    <w:qFormat/>
    <w:uiPriority w:val="9"/>
    <w:rPr>
      <w:rFonts w:eastAsia="微软雅黑" w:asciiTheme="majorAscii" w:hAnsiTheme="majorAscii" w:cstheme="majorBidi"/>
      <w:bCs/>
      <w:sz w:val="32"/>
      <w:szCs w:val="32"/>
    </w:rPr>
  </w:style>
  <w:style w:type="character" w:customStyle="1" w:styleId="32">
    <w:name w:val="日期 字符"/>
    <w:basedOn w:val="22"/>
    <w:link w:val="14"/>
    <w:semiHidden/>
    <w:qFormat/>
    <w:uiPriority w:val="99"/>
    <w:rPr>
      <w:rFonts w:ascii="Times New Roman" w:hAnsi="Times New Roman" w:eastAsia="宋体" w:cs="Times New Roman"/>
      <w:sz w:val="24"/>
      <w:szCs w:val="24"/>
    </w:rPr>
  </w:style>
  <w:style w:type="character" w:customStyle="1" w:styleId="33">
    <w:name w:val="Unresolved Mention"/>
    <w:basedOn w:val="2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34">
    <w:name w:val="标题 3 字符"/>
    <w:basedOn w:val="22"/>
    <w:link w:val="4"/>
    <w:qFormat/>
    <w:uiPriority w:val="9"/>
    <w:rPr>
      <w:rFonts w:ascii="Times New Roman" w:hAnsi="Times New Roman" w:eastAsia="微软雅黑" w:cs="Times New Roman"/>
      <w:bCs/>
      <w:sz w:val="28"/>
      <w:szCs w:val="32"/>
    </w:rPr>
  </w:style>
  <w:style w:type="character" w:customStyle="1" w:styleId="35">
    <w:name w:val="标题 4 字符"/>
    <w:link w:val="5"/>
    <w:qFormat/>
    <w:uiPriority w:val="9"/>
    <w:rPr>
      <w:rFonts w:eastAsia="微软雅黑" w:asciiTheme="majorAscii" w:hAnsiTheme="majorAscii" w:cstheme="majorBidi"/>
      <w:bCs/>
      <w:kern w:val="2"/>
      <w:sz w:val="24"/>
      <w:szCs w:val="28"/>
      <w:lang w:val="en-US" w:eastAsia="zh-CN" w:bidi="ar-SA"/>
    </w:rPr>
  </w:style>
  <w:style w:type="paragraph" w:customStyle="1" w:styleId="36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6" Type="http://schemas.openxmlformats.org/officeDocument/2006/relationships/fontTable" Target="fontTable.xml"/><Relationship Id="rId35" Type="http://schemas.openxmlformats.org/officeDocument/2006/relationships/customXml" Target="../customXml/item2.xml"/><Relationship Id="rId34" Type="http://schemas.openxmlformats.org/officeDocument/2006/relationships/customXml" Target="../customXml/item1.xml"/><Relationship Id="rId33" Type="http://schemas.openxmlformats.org/officeDocument/2006/relationships/numbering" Target="numbering.xml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../NULL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2022-02-23T00:00:00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F741420B-EF88-4D1B-A744-2DF5C473732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朝阳市联合产权</Company>
  <Pages>22</Pages>
  <Words>1898</Words>
  <Characters>2047</Characters>
  <Lines>22</Lines>
  <Paragraphs>6</Paragraphs>
  <TotalTime>0</TotalTime>
  <ScaleCrop>false</ScaleCrop>
  <LinksUpToDate>false</LinksUpToDate>
  <CharactersWithSpaces>2112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2022-02-23T01:51:00Z</dcterms:created>
  <dc:creator>太黑</dc:creator>
  <cp:lastModifiedBy>慕溪</cp:lastModifiedBy>
  <dcterms:modified xsi:type="dcterms:W3CDTF">2025-07-10T10:58:48Z</dcterms:modified>
  <dc:title>使用手册</dc:title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eyJoZGlkIjoiNWYyODRiODAxNzVmMzYzOWIzNGQwY2VkZTkwNjI3NjgiLCJ1c2VySWQiOiI2MDAxMDQ5NTAifQ==</vt:lpwstr>
  </property>
  <property fmtid="{D5CDD505-2E9C-101B-9397-08002B2CF9AE}" pid="3" name="KSOProductBuildVer">
    <vt:lpwstr>2052-12.1.0.21915</vt:lpwstr>
  </property>
  <property fmtid="{D5CDD505-2E9C-101B-9397-08002B2CF9AE}" pid="4" name="ICV">
    <vt:lpwstr>83B2C6018BCE47B8B67B77A51BA87675_13</vt:lpwstr>
  </property>
</Properties>
</file>